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B9" w:rsidRPr="00DA73B9" w:rsidRDefault="00DA73B9" w:rsidP="00DA73B9">
      <w:pPr>
        <w:suppressAutoHyphens/>
        <w:autoSpaceDE w:val="0"/>
        <w:autoSpaceDN w:val="0"/>
        <w:adjustRightInd w:val="0"/>
        <w:ind w:right="352"/>
        <w:rPr>
          <w:sz w:val="20"/>
          <w:szCs w:val="20"/>
          <w:lang w:val="en-US"/>
        </w:rPr>
      </w:pPr>
    </w:p>
    <w:p w:rsidR="00DA73B9" w:rsidRPr="00DA73B9" w:rsidRDefault="00DA73B9" w:rsidP="00DA73B9">
      <w:pPr>
        <w:suppressAutoHyphens/>
        <w:autoSpaceDE w:val="0"/>
        <w:autoSpaceDN w:val="0"/>
        <w:adjustRightInd w:val="0"/>
        <w:ind w:right="352"/>
        <w:jc w:val="both"/>
        <w:rPr>
          <w:sz w:val="28"/>
          <w:szCs w:val="28"/>
          <w:lang w:val="en-US"/>
        </w:rPr>
      </w:pPr>
    </w:p>
    <w:p w:rsidR="008F3528" w:rsidRDefault="00D53143" w:rsidP="00DF1814">
      <w:pPr>
        <w:suppressAutoHyphens/>
        <w:autoSpaceDE w:val="0"/>
        <w:autoSpaceDN w:val="0"/>
        <w:adjustRightInd w:val="0"/>
        <w:ind w:right="352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8F3528">
        <w:rPr>
          <w:sz w:val="28"/>
          <w:szCs w:val="28"/>
          <w:lang w:val="uk-UA"/>
        </w:rPr>
        <w:t>Д</w:t>
      </w:r>
      <w:r w:rsidR="004E61FF">
        <w:rPr>
          <w:sz w:val="28"/>
          <w:szCs w:val="28"/>
          <w:lang w:val="uk-UA"/>
        </w:rPr>
        <w:t>одаток</w:t>
      </w:r>
    </w:p>
    <w:p w:rsidR="00DF1814" w:rsidRPr="00D53143" w:rsidRDefault="00DF1814" w:rsidP="00DF1814">
      <w:pPr>
        <w:suppressAutoHyphens/>
        <w:autoSpaceDE w:val="0"/>
        <w:autoSpaceDN w:val="0"/>
        <w:adjustRightInd w:val="0"/>
        <w:ind w:right="352"/>
        <w:jc w:val="right"/>
        <w:rPr>
          <w:sz w:val="28"/>
          <w:szCs w:val="28"/>
          <w:lang w:val="uk-UA"/>
        </w:rPr>
      </w:pPr>
    </w:p>
    <w:p w:rsidR="009F51D1" w:rsidRDefault="008F3528" w:rsidP="008F3528">
      <w:pPr>
        <w:suppressAutoHyphens/>
        <w:autoSpaceDE w:val="0"/>
        <w:autoSpaceDN w:val="0"/>
        <w:adjustRightInd w:val="0"/>
        <w:ind w:right="35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Норми часу для </w:t>
      </w:r>
      <w:r w:rsidR="0096721A">
        <w:rPr>
          <w:b/>
          <w:sz w:val="28"/>
          <w:szCs w:val="28"/>
          <w:lang w:val="uk-UA"/>
        </w:rPr>
        <w:t>планування</w:t>
      </w:r>
      <w:r>
        <w:rPr>
          <w:b/>
          <w:sz w:val="28"/>
          <w:szCs w:val="28"/>
          <w:lang w:val="uk-UA"/>
        </w:rPr>
        <w:t xml:space="preserve"> і обліку навчальної роботи </w:t>
      </w:r>
      <w:r w:rsidR="009F51D1">
        <w:rPr>
          <w:b/>
          <w:sz w:val="28"/>
          <w:szCs w:val="28"/>
          <w:lang w:val="uk-UA"/>
        </w:rPr>
        <w:t>педагогічних і науково-педагогічних працівників</w:t>
      </w:r>
      <w:r>
        <w:rPr>
          <w:b/>
          <w:sz w:val="28"/>
          <w:szCs w:val="28"/>
          <w:lang w:val="uk-UA"/>
        </w:rPr>
        <w:t xml:space="preserve"> НМУ</w:t>
      </w:r>
    </w:p>
    <w:p w:rsidR="008F3528" w:rsidRDefault="008F3528" w:rsidP="008F3528">
      <w:pPr>
        <w:suppressAutoHyphens/>
        <w:autoSpaceDE w:val="0"/>
        <w:autoSpaceDN w:val="0"/>
        <w:adjustRightInd w:val="0"/>
        <w:ind w:right="35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О.О.</w:t>
      </w:r>
      <w:r w:rsidR="002759F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Богомольця на 201</w:t>
      </w:r>
      <w:r w:rsidR="00D12EE7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/201</w:t>
      </w:r>
      <w:r w:rsidR="00D12EE7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н.</w:t>
      </w:r>
      <w:r w:rsidR="002759F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р.</w:t>
      </w:r>
    </w:p>
    <w:p w:rsidR="00DF1814" w:rsidRPr="008F3528" w:rsidRDefault="00DF1814" w:rsidP="008F3528">
      <w:pPr>
        <w:suppressAutoHyphens/>
        <w:autoSpaceDE w:val="0"/>
        <w:autoSpaceDN w:val="0"/>
        <w:adjustRightInd w:val="0"/>
        <w:ind w:right="352"/>
        <w:jc w:val="center"/>
        <w:rPr>
          <w:b/>
          <w:sz w:val="28"/>
          <w:szCs w:val="28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5"/>
        <w:gridCol w:w="3101"/>
        <w:gridCol w:w="3118"/>
        <w:gridCol w:w="2977"/>
      </w:tblGrid>
      <w:tr w:rsidR="008F3528" w:rsidRPr="0041393D">
        <w:tc>
          <w:tcPr>
            <w:tcW w:w="835" w:type="dxa"/>
          </w:tcPr>
          <w:p w:rsidR="008F3528" w:rsidRPr="0041393D" w:rsidRDefault="008F3528" w:rsidP="0041393D">
            <w:pPr>
              <w:suppressAutoHyphens/>
              <w:autoSpaceDE w:val="0"/>
              <w:autoSpaceDN w:val="0"/>
              <w:adjustRightInd w:val="0"/>
              <w:ind w:right="352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№</w:t>
            </w:r>
          </w:p>
        </w:tc>
        <w:tc>
          <w:tcPr>
            <w:tcW w:w="3101" w:type="dxa"/>
          </w:tcPr>
          <w:p w:rsidR="008F3528" w:rsidRPr="0041393D" w:rsidRDefault="008F3528" w:rsidP="0041393D">
            <w:pPr>
              <w:suppressAutoHyphens/>
              <w:autoSpaceDE w:val="0"/>
              <w:autoSpaceDN w:val="0"/>
              <w:adjustRightInd w:val="0"/>
              <w:ind w:right="352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Вид роботи</w:t>
            </w:r>
          </w:p>
        </w:tc>
        <w:tc>
          <w:tcPr>
            <w:tcW w:w="3118" w:type="dxa"/>
          </w:tcPr>
          <w:p w:rsidR="008F3528" w:rsidRPr="0041393D" w:rsidRDefault="008F3528" w:rsidP="0041393D">
            <w:pPr>
              <w:suppressAutoHyphens/>
              <w:autoSpaceDE w:val="0"/>
              <w:autoSpaceDN w:val="0"/>
              <w:adjustRightInd w:val="0"/>
              <w:ind w:right="352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 xml:space="preserve">Норми часу </w:t>
            </w:r>
          </w:p>
          <w:p w:rsidR="008F3528" w:rsidRPr="0041393D" w:rsidRDefault="008F3528" w:rsidP="0041393D">
            <w:pPr>
              <w:suppressAutoHyphens/>
              <w:autoSpaceDE w:val="0"/>
              <w:autoSpaceDN w:val="0"/>
              <w:adjustRightInd w:val="0"/>
              <w:ind w:right="352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(в годинах)</w:t>
            </w:r>
          </w:p>
        </w:tc>
        <w:tc>
          <w:tcPr>
            <w:tcW w:w="2977" w:type="dxa"/>
          </w:tcPr>
          <w:p w:rsidR="008F3528" w:rsidRPr="0041393D" w:rsidRDefault="008F3528" w:rsidP="0041393D">
            <w:pPr>
              <w:suppressAutoHyphens/>
              <w:autoSpaceDE w:val="0"/>
              <w:autoSpaceDN w:val="0"/>
              <w:adjustRightInd w:val="0"/>
              <w:ind w:right="352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Примітка</w:t>
            </w:r>
          </w:p>
        </w:tc>
      </w:tr>
      <w:tr w:rsidR="008F3528" w:rsidRPr="0041393D">
        <w:tc>
          <w:tcPr>
            <w:tcW w:w="835" w:type="dxa"/>
          </w:tcPr>
          <w:p w:rsidR="008F3528" w:rsidRPr="0041393D" w:rsidRDefault="008F3528" w:rsidP="0041393D">
            <w:pPr>
              <w:suppressAutoHyphens/>
              <w:autoSpaceDE w:val="0"/>
              <w:autoSpaceDN w:val="0"/>
              <w:adjustRightInd w:val="0"/>
              <w:ind w:right="352"/>
              <w:rPr>
                <w:lang w:val="uk-UA"/>
              </w:rPr>
            </w:pPr>
            <w:r w:rsidRPr="0041393D">
              <w:rPr>
                <w:lang w:val="uk-UA"/>
              </w:rPr>
              <w:t>1</w:t>
            </w:r>
          </w:p>
        </w:tc>
        <w:tc>
          <w:tcPr>
            <w:tcW w:w="3101" w:type="dxa"/>
          </w:tcPr>
          <w:p w:rsidR="008F3528" w:rsidRPr="0041393D" w:rsidRDefault="008F3528" w:rsidP="0041393D">
            <w:pPr>
              <w:suppressAutoHyphens/>
              <w:autoSpaceDE w:val="0"/>
              <w:autoSpaceDN w:val="0"/>
              <w:adjustRightInd w:val="0"/>
              <w:ind w:right="352"/>
              <w:rPr>
                <w:lang w:val="uk-UA"/>
              </w:rPr>
            </w:pPr>
            <w:r w:rsidRPr="0041393D">
              <w:rPr>
                <w:lang w:val="uk-UA"/>
              </w:rPr>
              <w:t>2</w:t>
            </w:r>
          </w:p>
        </w:tc>
        <w:tc>
          <w:tcPr>
            <w:tcW w:w="3118" w:type="dxa"/>
          </w:tcPr>
          <w:p w:rsidR="008F3528" w:rsidRPr="0041393D" w:rsidRDefault="008F3528" w:rsidP="0041393D">
            <w:pPr>
              <w:suppressAutoHyphens/>
              <w:autoSpaceDE w:val="0"/>
              <w:autoSpaceDN w:val="0"/>
              <w:adjustRightInd w:val="0"/>
              <w:ind w:right="352"/>
              <w:rPr>
                <w:lang w:val="uk-UA"/>
              </w:rPr>
            </w:pPr>
            <w:r w:rsidRPr="0041393D">
              <w:rPr>
                <w:lang w:val="uk-UA"/>
              </w:rPr>
              <w:t>3</w:t>
            </w:r>
          </w:p>
        </w:tc>
        <w:tc>
          <w:tcPr>
            <w:tcW w:w="2977" w:type="dxa"/>
          </w:tcPr>
          <w:p w:rsidR="008F3528" w:rsidRPr="0041393D" w:rsidRDefault="008F3528" w:rsidP="0041393D">
            <w:pPr>
              <w:suppressAutoHyphens/>
              <w:autoSpaceDE w:val="0"/>
              <w:autoSpaceDN w:val="0"/>
              <w:adjustRightInd w:val="0"/>
              <w:ind w:right="352"/>
              <w:rPr>
                <w:lang w:val="uk-UA"/>
              </w:rPr>
            </w:pPr>
            <w:r w:rsidRPr="0041393D">
              <w:rPr>
                <w:lang w:val="uk-UA"/>
              </w:rPr>
              <w:t>4</w:t>
            </w:r>
          </w:p>
        </w:tc>
      </w:tr>
      <w:tr w:rsidR="008F3528" w:rsidRPr="0041393D">
        <w:tc>
          <w:tcPr>
            <w:tcW w:w="835" w:type="dxa"/>
          </w:tcPr>
          <w:p w:rsidR="008F3528" w:rsidRPr="0041393D" w:rsidRDefault="008F3528" w:rsidP="0041393D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1</w:t>
            </w:r>
          </w:p>
        </w:tc>
        <w:tc>
          <w:tcPr>
            <w:tcW w:w="3101" w:type="dxa"/>
          </w:tcPr>
          <w:p w:rsidR="008F3528" w:rsidRPr="0041393D" w:rsidRDefault="008F3528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 xml:space="preserve">Читання </w:t>
            </w:r>
            <w:r w:rsidR="00774D32" w:rsidRPr="0041393D">
              <w:rPr>
                <w:lang w:val="uk-UA"/>
              </w:rPr>
              <w:t>лекцій.</w:t>
            </w:r>
          </w:p>
        </w:tc>
        <w:tc>
          <w:tcPr>
            <w:tcW w:w="3118" w:type="dxa"/>
          </w:tcPr>
          <w:p w:rsidR="008F3528" w:rsidRPr="0041393D" w:rsidRDefault="00774D32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1 година за 1 академічну годину</w:t>
            </w:r>
            <w:r w:rsidR="00DF2F67" w:rsidRPr="0041393D">
              <w:rPr>
                <w:lang w:val="uk-UA"/>
              </w:rPr>
              <w:t>*</w:t>
            </w:r>
            <w:r w:rsidRPr="0041393D">
              <w:rPr>
                <w:lang w:val="uk-UA"/>
              </w:rPr>
              <w:t>.</w:t>
            </w:r>
          </w:p>
        </w:tc>
        <w:tc>
          <w:tcPr>
            <w:tcW w:w="2977" w:type="dxa"/>
          </w:tcPr>
          <w:p w:rsidR="008F3528" w:rsidRPr="0041393D" w:rsidRDefault="008F3528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8F3528" w:rsidRPr="0041393D">
        <w:tc>
          <w:tcPr>
            <w:tcW w:w="835" w:type="dxa"/>
          </w:tcPr>
          <w:p w:rsidR="008F3528" w:rsidRPr="0041393D" w:rsidRDefault="008F3528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2</w:t>
            </w:r>
          </w:p>
        </w:tc>
        <w:tc>
          <w:tcPr>
            <w:tcW w:w="3101" w:type="dxa"/>
          </w:tcPr>
          <w:p w:rsidR="008F3528" w:rsidRPr="0041393D" w:rsidRDefault="00774D32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Проведення практичних і лабораторних занять</w:t>
            </w:r>
          </w:p>
        </w:tc>
        <w:tc>
          <w:tcPr>
            <w:tcW w:w="3118" w:type="dxa"/>
          </w:tcPr>
          <w:p w:rsidR="008F3528" w:rsidRPr="0041393D" w:rsidRDefault="00B5650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1 година на академічну групу за 1 академічну годину</w:t>
            </w:r>
          </w:p>
        </w:tc>
        <w:tc>
          <w:tcPr>
            <w:tcW w:w="2977" w:type="dxa"/>
          </w:tcPr>
          <w:p w:rsidR="008F3528" w:rsidRPr="0041393D" w:rsidRDefault="00B5650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 xml:space="preserve">З окремих навчальних дисциплін, що </w:t>
            </w:r>
            <w:proofErr w:type="spellStart"/>
            <w:r w:rsidR="002759F9" w:rsidRPr="0041393D">
              <w:rPr>
                <w:lang w:val="uk-UA"/>
              </w:rPr>
              <w:t>регламен</w:t>
            </w:r>
            <w:r w:rsidR="00FF0A51" w:rsidRPr="0041393D">
              <w:rPr>
                <w:lang w:val="uk-UA"/>
              </w:rPr>
              <w:t>-</w:t>
            </w:r>
            <w:r w:rsidR="002759F9" w:rsidRPr="0041393D">
              <w:rPr>
                <w:lang w:val="uk-UA"/>
              </w:rPr>
              <w:t>т</w:t>
            </w:r>
            <w:r w:rsidRPr="0041393D">
              <w:rPr>
                <w:lang w:val="uk-UA"/>
              </w:rPr>
              <w:t>уються</w:t>
            </w:r>
            <w:proofErr w:type="spellEnd"/>
            <w:r w:rsidRPr="0041393D">
              <w:rPr>
                <w:lang w:val="uk-UA"/>
              </w:rPr>
              <w:t xml:space="preserve"> відповідними нормативними документами, допускається поділ академічної групи на підгрупи з чисельністю, затвердженою ректором НМУ.</w:t>
            </w:r>
          </w:p>
        </w:tc>
      </w:tr>
      <w:tr w:rsidR="008F3528" w:rsidRPr="0041393D">
        <w:tc>
          <w:tcPr>
            <w:tcW w:w="835" w:type="dxa"/>
          </w:tcPr>
          <w:p w:rsidR="008F3528" w:rsidRPr="0041393D" w:rsidRDefault="008F3528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3</w:t>
            </w:r>
          </w:p>
        </w:tc>
        <w:tc>
          <w:tcPr>
            <w:tcW w:w="3101" w:type="dxa"/>
          </w:tcPr>
          <w:p w:rsidR="008F3528" w:rsidRPr="0041393D" w:rsidRDefault="00B5650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Проведення семінарських занять</w:t>
            </w:r>
          </w:p>
        </w:tc>
        <w:tc>
          <w:tcPr>
            <w:tcW w:w="3118" w:type="dxa"/>
          </w:tcPr>
          <w:p w:rsidR="008F3528" w:rsidRPr="0041393D" w:rsidRDefault="00B5650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 xml:space="preserve">1 година на семінарську </w:t>
            </w:r>
            <w:r w:rsidR="009645D8" w:rsidRPr="0041393D">
              <w:rPr>
                <w:lang w:val="uk-UA"/>
              </w:rPr>
              <w:t>г</w:t>
            </w:r>
            <w:r w:rsidRPr="0041393D">
              <w:rPr>
                <w:lang w:val="uk-UA"/>
              </w:rPr>
              <w:t>рупу за 1 академічну годину.</w:t>
            </w:r>
          </w:p>
        </w:tc>
        <w:tc>
          <w:tcPr>
            <w:tcW w:w="2977" w:type="dxa"/>
          </w:tcPr>
          <w:p w:rsidR="008F3528" w:rsidRPr="0041393D" w:rsidRDefault="00B5650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Семінарська група складається з двох академічних груп.</w:t>
            </w:r>
          </w:p>
        </w:tc>
      </w:tr>
      <w:tr w:rsidR="008F3528" w:rsidRPr="0041393D">
        <w:tc>
          <w:tcPr>
            <w:tcW w:w="835" w:type="dxa"/>
          </w:tcPr>
          <w:p w:rsidR="008F3528" w:rsidRPr="0041393D" w:rsidRDefault="008F3528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4</w:t>
            </w:r>
          </w:p>
        </w:tc>
        <w:tc>
          <w:tcPr>
            <w:tcW w:w="3101" w:type="dxa"/>
          </w:tcPr>
          <w:p w:rsidR="008F3528" w:rsidRPr="0041393D" w:rsidRDefault="00B5650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Проведення консультацій з навчальних дисциплін протягом семестру.</w:t>
            </w:r>
          </w:p>
        </w:tc>
        <w:tc>
          <w:tcPr>
            <w:tcW w:w="3118" w:type="dxa"/>
          </w:tcPr>
          <w:p w:rsidR="008F3528" w:rsidRPr="0041393D" w:rsidRDefault="00691068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 xml:space="preserve">6% від загальної кількості годин з дисципліни на семінарську групу – для очної форми навчання; </w:t>
            </w:r>
          </w:p>
          <w:p w:rsidR="00691068" w:rsidRPr="0041393D" w:rsidRDefault="00691068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 xml:space="preserve">12% від загальної кількості годин з дисципліни на </w:t>
            </w:r>
            <w:proofErr w:type="spellStart"/>
            <w:r w:rsidR="00D767B5" w:rsidRPr="00D767B5">
              <w:t>академічну</w:t>
            </w:r>
            <w:proofErr w:type="spellEnd"/>
            <w:r w:rsidRPr="0041393D">
              <w:rPr>
                <w:lang w:val="uk-UA"/>
              </w:rPr>
              <w:t xml:space="preserve"> групу – для заочної форми навчання. </w:t>
            </w:r>
          </w:p>
        </w:tc>
        <w:tc>
          <w:tcPr>
            <w:tcW w:w="2977" w:type="dxa"/>
          </w:tcPr>
          <w:p w:rsidR="008F3528" w:rsidRPr="0041393D" w:rsidRDefault="008F3528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691068" w:rsidRPr="0041393D">
        <w:tc>
          <w:tcPr>
            <w:tcW w:w="835" w:type="dxa"/>
          </w:tcPr>
          <w:p w:rsidR="00691068" w:rsidRPr="0041393D" w:rsidRDefault="00691068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5</w:t>
            </w:r>
          </w:p>
        </w:tc>
        <w:tc>
          <w:tcPr>
            <w:tcW w:w="3101" w:type="dxa"/>
          </w:tcPr>
          <w:p w:rsidR="00691068" w:rsidRPr="0041393D" w:rsidRDefault="007D7549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Проведення передекзаменаційних консультацій.</w:t>
            </w:r>
          </w:p>
        </w:tc>
        <w:tc>
          <w:tcPr>
            <w:tcW w:w="3118" w:type="dxa"/>
          </w:tcPr>
          <w:p w:rsidR="00691068" w:rsidRPr="0041393D" w:rsidRDefault="007D7549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 xml:space="preserve">1 година на 1 </w:t>
            </w:r>
            <w:r w:rsidR="000A1436" w:rsidRPr="0041393D">
              <w:rPr>
                <w:lang w:val="uk-UA"/>
              </w:rPr>
              <w:t>семінарськ</w:t>
            </w:r>
            <w:r w:rsidRPr="0041393D">
              <w:rPr>
                <w:lang w:val="uk-UA"/>
              </w:rPr>
              <w:t>у групу.</w:t>
            </w:r>
          </w:p>
        </w:tc>
        <w:tc>
          <w:tcPr>
            <w:tcW w:w="2977" w:type="dxa"/>
          </w:tcPr>
          <w:p w:rsidR="00691068" w:rsidRPr="0041393D" w:rsidRDefault="00691068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7D7549" w:rsidRPr="0041393D">
        <w:tc>
          <w:tcPr>
            <w:tcW w:w="835" w:type="dxa"/>
          </w:tcPr>
          <w:p w:rsidR="007D7549" w:rsidRPr="0041393D" w:rsidRDefault="007D7549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6</w:t>
            </w:r>
          </w:p>
        </w:tc>
        <w:tc>
          <w:tcPr>
            <w:tcW w:w="3101" w:type="dxa"/>
          </w:tcPr>
          <w:p w:rsidR="007D7549" w:rsidRPr="0041393D" w:rsidRDefault="007D7549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 xml:space="preserve">Проведення </w:t>
            </w:r>
            <w:proofErr w:type="spellStart"/>
            <w:r w:rsidRPr="0041393D">
              <w:rPr>
                <w:lang w:val="uk-UA"/>
              </w:rPr>
              <w:t>перед</w:t>
            </w:r>
            <w:r w:rsidR="00D767B5" w:rsidRPr="0041393D">
              <w:rPr>
                <w:lang w:val="uk-UA"/>
              </w:rPr>
              <w:t>-</w:t>
            </w:r>
            <w:proofErr w:type="spellEnd"/>
            <w:r w:rsidRPr="0041393D">
              <w:rPr>
                <w:lang w:val="uk-UA"/>
              </w:rPr>
              <w:t xml:space="preserve"> модульних консультацій</w:t>
            </w:r>
          </w:p>
        </w:tc>
        <w:tc>
          <w:tcPr>
            <w:tcW w:w="3118" w:type="dxa"/>
          </w:tcPr>
          <w:p w:rsidR="007D7549" w:rsidRPr="0041393D" w:rsidRDefault="007D7549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 xml:space="preserve">1 година на 1 </w:t>
            </w:r>
            <w:r w:rsidR="000A1436" w:rsidRPr="0041393D">
              <w:rPr>
                <w:lang w:val="uk-UA"/>
              </w:rPr>
              <w:t>семінарськ</w:t>
            </w:r>
            <w:r w:rsidRPr="0041393D">
              <w:rPr>
                <w:lang w:val="uk-UA"/>
              </w:rPr>
              <w:t>у групу на 1 модуль.</w:t>
            </w:r>
          </w:p>
        </w:tc>
        <w:tc>
          <w:tcPr>
            <w:tcW w:w="2977" w:type="dxa"/>
          </w:tcPr>
          <w:p w:rsidR="007D7549" w:rsidRPr="0041393D" w:rsidRDefault="007D7549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7D7549" w:rsidRPr="0041393D">
        <w:tc>
          <w:tcPr>
            <w:tcW w:w="835" w:type="dxa"/>
          </w:tcPr>
          <w:p w:rsidR="007D7549" w:rsidRPr="0041393D" w:rsidRDefault="007D7549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7</w:t>
            </w:r>
          </w:p>
        </w:tc>
        <w:tc>
          <w:tcPr>
            <w:tcW w:w="3101" w:type="dxa"/>
          </w:tcPr>
          <w:p w:rsidR="007D7549" w:rsidRPr="0041393D" w:rsidRDefault="000A1436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 xml:space="preserve">Перевірка підсумкових </w:t>
            </w:r>
            <w:r w:rsidR="007D7549" w:rsidRPr="0041393D">
              <w:rPr>
                <w:lang w:val="uk-UA"/>
              </w:rPr>
              <w:t>модульних робіт</w:t>
            </w:r>
            <w:r w:rsidRPr="0041393D">
              <w:rPr>
                <w:lang w:val="uk-UA"/>
              </w:rPr>
              <w:t>, передбачених навчальним планом, що виконуються під час аудиторних занять</w:t>
            </w:r>
          </w:p>
        </w:tc>
        <w:tc>
          <w:tcPr>
            <w:tcW w:w="3118" w:type="dxa"/>
          </w:tcPr>
          <w:p w:rsidR="007D7549" w:rsidRPr="0041393D" w:rsidRDefault="007D7549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0,25 годин на 1 роботу на 1 ПМК</w:t>
            </w:r>
          </w:p>
        </w:tc>
        <w:tc>
          <w:tcPr>
            <w:tcW w:w="2977" w:type="dxa"/>
          </w:tcPr>
          <w:p w:rsidR="007D7549" w:rsidRPr="0041393D" w:rsidRDefault="007D7549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Роботу приймає і перевіряє один викладач.</w:t>
            </w:r>
          </w:p>
        </w:tc>
      </w:tr>
      <w:tr w:rsidR="007D7549" w:rsidRPr="0041393D">
        <w:tc>
          <w:tcPr>
            <w:tcW w:w="835" w:type="dxa"/>
          </w:tcPr>
          <w:p w:rsidR="007D7549" w:rsidRPr="0041393D" w:rsidRDefault="007D7549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8</w:t>
            </w:r>
          </w:p>
        </w:tc>
        <w:tc>
          <w:tcPr>
            <w:tcW w:w="3101" w:type="dxa"/>
          </w:tcPr>
          <w:p w:rsidR="007D7549" w:rsidRPr="0041393D" w:rsidRDefault="007D7549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Перевірка й приймання контрольних робіт, передбачених навчальним планом</w:t>
            </w:r>
            <w:r w:rsidR="000A1436" w:rsidRPr="0041393D">
              <w:rPr>
                <w:lang w:val="uk-UA"/>
              </w:rPr>
              <w:t>, що виконуються під час самостійної роботи</w:t>
            </w:r>
            <w:r w:rsidRPr="0041393D">
              <w:rPr>
                <w:lang w:val="uk-UA"/>
              </w:rPr>
              <w:t>.</w:t>
            </w:r>
          </w:p>
        </w:tc>
        <w:tc>
          <w:tcPr>
            <w:tcW w:w="3118" w:type="dxa"/>
          </w:tcPr>
          <w:p w:rsidR="007D7549" w:rsidRPr="0041393D" w:rsidRDefault="007D7549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0,33 години на 1 роботу.</w:t>
            </w:r>
          </w:p>
        </w:tc>
        <w:tc>
          <w:tcPr>
            <w:tcW w:w="2977" w:type="dxa"/>
          </w:tcPr>
          <w:p w:rsidR="007D7549" w:rsidRPr="0041393D" w:rsidRDefault="007D7549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Роботу приймає і перевіряє один викладач.</w:t>
            </w:r>
          </w:p>
        </w:tc>
      </w:tr>
      <w:tr w:rsidR="00817A1C" w:rsidRPr="0041393D">
        <w:tc>
          <w:tcPr>
            <w:tcW w:w="835" w:type="dxa"/>
          </w:tcPr>
          <w:p w:rsidR="00817A1C" w:rsidRPr="0041393D" w:rsidRDefault="00817A1C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lastRenderedPageBreak/>
              <w:t>9</w:t>
            </w:r>
          </w:p>
        </w:tc>
        <w:tc>
          <w:tcPr>
            <w:tcW w:w="3101" w:type="dxa"/>
          </w:tcPr>
          <w:p w:rsidR="00817A1C" w:rsidRPr="0041393D" w:rsidRDefault="00817A1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Перевірка історії хвороби.</w:t>
            </w:r>
          </w:p>
        </w:tc>
        <w:tc>
          <w:tcPr>
            <w:tcW w:w="3118" w:type="dxa"/>
          </w:tcPr>
          <w:p w:rsidR="00817A1C" w:rsidRPr="0041393D" w:rsidRDefault="00817A1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1 година на 1 історію хвороби.</w:t>
            </w:r>
          </w:p>
        </w:tc>
        <w:tc>
          <w:tcPr>
            <w:tcW w:w="2977" w:type="dxa"/>
          </w:tcPr>
          <w:p w:rsidR="00817A1C" w:rsidRPr="0041393D" w:rsidRDefault="004D78A5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З клінічних дисциплін</w:t>
            </w:r>
            <w:r w:rsidR="00D12EE7">
              <w:rPr>
                <w:lang w:val="uk-UA"/>
              </w:rPr>
              <w:t>, якщо це передбачено в робочій навчальній програмі</w:t>
            </w:r>
            <w:r w:rsidRPr="0041393D">
              <w:rPr>
                <w:lang w:val="uk-UA"/>
              </w:rPr>
              <w:t>.</w:t>
            </w:r>
          </w:p>
        </w:tc>
      </w:tr>
      <w:tr w:rsidR="001C5DEC" w:rsidRPr="0041393D">
        <w:tc>
          <w:tcPr>
            <w:tcW w:w="835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10</w:t>
            </w:r>
          </w:p>
        </w:tc>
        <w:tc>
          <w:tcPr>
            <w:tcW w:w="3101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 xml:space="preserve">Керівництво і приймання (захист) індивідуальних завдань, передбачених </w:t>
            </w:r>
            <w:proofErr w:type="spellStart"/>
            <w:r w:rsidRPr="0041393D">
              <w:rPr>
                <w:lang w:val="uk-UA"/>
              </w:rPr>
              <w:t>нав</w:t>
            </w:r>
            <w:r w:rsidR="00FF0A51" w:rsidRPr="0041393D">
              <w:rPr>
                <w:lang w:val="uk-UA"/>
              </w:rPr>
              <w:t>-</w:t>
            </w:r>
            <w:r w:rsidRPr="0041393D">
              <w:rPr>
                <w:lang w:val="uk-UA"/>
              </w:rPr>
              <w:t>чальним</w:t>
            </w:r>
            <w:proofErr w:type="spellEnd"/>
            <w:r w:rsidRPr="0041393D">
              <w:rPr>
                <w:lang w:val="uk-UA"/>
              </w:rPr>
              <w:t xml:space="preserve"> планом: розрахункових, графічних та розрахунково-графічних робіт (перевірка протоколів).</w:t>
            </w:r>
          </w:p>
        </w:tc>
        <w:tc>
          <w:tcPr>
            <w:tcW w:w="3118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0,5 години на 1 роботу (протокол).</w:t>
            </w:r>
          </w:p>
        </w:tc>
        <w:tc>
          <w:tcPr>
            <w:tcW w:w="2977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Роботу приймає і перевіряє один викладач.</w:t>
            </w:r>
          </w:p>
        </w:tc>
      </w:tr>
      <w:tr w:rsidR="001C5DEC" w:rsidRPr="0041393D">
        <w:tc>
          <w:tcPr>
            <w:tcW w:w="835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11</w:t>
            </w:r>
          </w:p>
        </w:tc>
        <w:tc>
          <w:tcPr>
            <w:tcW w:w="3101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Перевірка рефератів, передбачених навчальним планом.</w:t>
            </w:r>
          </w:p>
        </w:tc>
        <w:tc>
          <w:tcPr>
            <w:tcW w:w="3118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0,25 годин на 1 роботу.</w:t>
            </w:r>
          </w:p>
        </w:tc>
        <w:tc>
          <w:tcPr>
            <w:tcW w:w="2977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Роботу приймає і перевіряє один викладач.</w:t>
            </w:r>
          </w:p>
        </w:tc>
      </w:tr>
      <w:tr w:rsidR="001C5DEC" w:rsidRPr="0041393D">
        <w:tc>
          <w:tcPr>
            <w:tcW w:w="835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12</w:t>
            </w:r>
          </w:p>
        </w:tc>
        <w:tc>
          <w:tcPr>
            <w:tcW w:w="3101" w:type="dxa"/>
          </w:tcPr>
          <w:p w:rsidR="001C5DEC" w:rsidRPr="0041393D" w:rsidRDefault="001C5DEC" w:rsidP="0041393D">
            <w:pPr>
              <w:tabs>
                <w:tab w:val="left" w:pos="2554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Керівництво і прийманн</w:t>
            </w:r>
            <w:r w:rsidR="00D928AF" w:rsidRPr="0041393D">
              <w:rPr>
                <w:lang w:val="uk-UA"/>
              </w:rPr>
              <w:t>я</w:t>
            </w:r>
            <w:r w:rsidRPr="0041393D">
              <w:rPr>
                <w:lang w:val="uk-UA"/>
              </w:rPr>
              <w:t xml:space="preserve"> курсови</w:t>
            </w:r>
            <w:r w:rsidR="00D928AF" w:rsidRPr="0041393D">
              <w:rPr>
                <w:lang w:val="uk-UA"/>
              </w:rPr>
              <w:t>х</w:t>
            </w:r>
            <w:r w:rsidRPr="0041393D">
              <w:rPr>
                <w:lang w:val="uk-UA"/>
              </w:rPr>
              <w:t xml:space="preserve"> роб</w:t>
            </w:r>
            <w:r w:rsidR="00D928AF" w:rsidRPr="0041393D">
              <w:rPr>
                <w:lang w:val="uk-UA"/>
              </w:rPr>
              <w:t>і</w:t>
            </w:r>
            <w:r w:rsidRPr="0041393D">
              <w:rPr>
                <w:lang w:val="uk-UA"/>
              </w:rPr>
              <w:t>т з фахових навчальних дисциплін.</w:t>
            </w:r>
          </w:p>
        </w:tc>
        <w:tc>
          <w:tcPr>
            <w:tcW w:w="3118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3 години на 1 роботу, в тому числі 0,33 години кожному члену комісії.</w:t>
            </w:r>
          </w:p>
        </w:tc>
        <w:tc>
          <w:tcPr>
            <w:tcW w:w="2977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Кількість членів комісії – не більше 3 осіб.</w:t>
            </w:r>
          </w:p>
        </w:tc>
      </w:tr>
      <w:tr w:rsidR="001C5DEC" w:rsidRPr="0041393D">
        <w:tc>
          <w:tcPr>
            <w:tcW w:w="835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13</w:t>
            </w:r>
          </w:p>
        </w:tc>
        <w:tc>
          <w:tcPr>
            <w:tcW w:w="3101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Проведення семестрових екзаменів.</w:t>
            </w:r>
          </w:p>
        </w:tc>
        <w:tc>
          <w:tcPr>
            <w:tcW w:w="3118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0,33 години на 1 студента.</w:t>
            </w:r>
          </w:p>
        </w:tc>
        <w:tc>
          <w:tcPr>
            <w:tcW w:w="2977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1C5DEC" w:rsidRPr="0041393D">
        <w:tc>
          <w:tcPr>
            <w:tcW w:w="835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14</w:t>
            </w:r>
          </w:p>
        </w:tc>
        <w:tc>
          <w:tcPr>
            <w:tcW w:w="3101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Проведення державних екзаменів.</w:t>
            </w:r>
          </w:p>
        </w:tc>
        <w:tc>
          <w:tcPr>
            <w:tcW w:w="3118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0,5 годин на 1 студента.</w:t>
            </w:r>
          </w:p>
        </w:tc>
        <w:tc>
          <w:tcPr>
            <w:tcW w:w="2977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Не більше 6 годин на день. Кількість членів комісії – не більше 4 осіб (в окремих випадках кількість членів комісії може бути збільшена до 6 осіб).</w:t>
            </w:r>
          </w:p>
        </w:tc>
      </w:tr>
      <w:tr w:rsidR="00BC7333" w:rsidRPr="0041393D">
        <w:tc>
          <w:tcPr>
            <w:tcW w:w="835" w:type="dxa"/>
          </w:tcPr>
          <w:p w:rsidR="00BC7333" w:rsidRPr="0041393D" w:rsidRDefault="00BC7333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en-US"/>
              </w:rPr>
            </w:pPr>
            <w:r w:rsidRPr="0041393D">
              <w:rPr>
                <w:lang w:val="en-US"/>
              </w:rPr>
              <w:t>15</w:t>
            </w:r>
          </w:p>
        </w:tc>
        <w:tc>
          <w:tcPr>
            <w:tcW w:w="3101" w:type="dxa"/>
          </w:tcPr>
          <w:p w:rsidR="00BC7333" w:rsidRPr="0041393D" w:rsidRDefault="00BC7333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 xml:space="preserve">Керівництво, </w:t>
            </w:r>
            <w:proofErr w:type="spellStart"/>
            <w:r w:rsidRPr="0041393D">
              <w:rPr>
                <w:lang w:val="uk-UA"/>
              </w:rPr>
              <w:t>консульту</w:t>
            </w:r>
            <w:r w:rsidR="00FF0A51" w:rsidRPr="0041393D">
              <w:rPr>
                <w:lang w:val="uk-UA"/>
              </w:rPr>
              <w:t>-</w:t>
            </w:r>
            <w:r w:rsidRPr="0041393D">
              <w:rPr>
                <w:lang w:val="uk-UA"/>
              </w:rPr>
              <w:t>вання</w:t>
            </w:r>
            <w:proofErr w:type="spellEnd"/>
            <w:r w:rsidRPr="0041393D">
              <w:rPr>
                <w:lang w:val="uk-UA"/>
              </w:rPr>
              <w:t>, рецензування та проведення захисту дипломних робіт освітньо-кваліфікаційного рівня «спеціаліст»</w:t>
            </w:r>
          </w:p>
        </w:tc>
        <w:tc>
          <w:tcPr>
            <w:tcW w:w="3118" w:type="dxa"/>
          </w:tcPr>
          <w:p w:rsidR="00BC7333" w:rsidRPr="0041393D" w:rsidRDefault="00BC7333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До 30 годин на одного студента, в т.ч.:</w:t>
            </w:r>
            <w:r w:rsidR="00FF0A51" w:rsidRPr="0041393D">
              <w:rPr>
                <w:lang w:val="uk-UA"/>
              </w:rPr>
              <w:t xml:space="preserve"> </w:t>
            </w:r>
            <w:r w:rsidRPr="0041393D">
              <w:rPr>
                <w:lang w:val="uk-UA"/>
              </w:rPr>
              <w:t>по 0,5 години голові та кожному членові державної екзаменаційної комісії;</w:t>
            </w:r>
            <w:r w:rsidR="00FF0A51" w:rsidRPr="0041393D">
              <w:rPr>
                <w:lang w:val="uk-UA"/>
              </w:rPr>
              <w:t xml:space="preserve"> </w:t>
            </w:r>
            <w:r w:rsidRPr="0041393D">
              <w:rPr>
                <w:lang w:val="uk-UA"/>
              </w:rPr>
              <w:t>до 24,5 години керівнику і консультантам;</w:t>
            </w:r>
            <w:r w:rsidR="00FF0A51" w:rsidRPr="0041393D">
              <w:rPr>
                <w:lang w:val="uk-UA"/>
              </w:rPr>
              <w:t xml:space="preserve"> </w:t>
            </w:r>
            <w:r w:rsidRPr="0041393D">
              <w:rPr>
                <w:lang w:val="uk-UA"/>
              </w:rPr>
              <w:t>до 3 годин рецензенту.</w:t>
            </w:r>
          </w:p>
        </w:tc>
        <w:tc>
          <w:tcPr>
            <w:tcW w:w="2977" w:type="dxa"/>
          </w:tcPr>
          <w:p w:rsidR="00BC7333" w:rsidRPr="0041393D" w:rsidRDefault="00BC7333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Кількість членів комісії – не більше 4 осіб (в окремих випадках кількість членів комісії може бути збільшена до 6 осіб). За одним керівником закріплюється до 8 дипломних проектів (робіт).</w:t>
            </w:r>
          </w:p>
        </w:tc>
      </w:tr>
      <w:tr w:rsidR="001C5DEC" w:rsidRPr="0041393D">
        <w:tc>
          <w:tcPr>
            <w:tcW w:w="835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1</w:t>
            </w:r>
            <w:r w:rsidR="00BC7333" w:rsidRPr="0041393D">
              <w:rPr>
                <w:lang w:val="uk-UA"/>
              </w:rPr>
              <w:t>6</w:t>
            </w:r>
          </w:p>
        </w:tc>
        <w:tc>
          <w:tcPr>
            <w:tcW w:w="3101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Керівництво навчальною і виробничою практикою.</w:t>
            </w:r>
          </w:p>
        </w:tc>
        <w:tc>
          <w:tcPr>
            <w:tcW w:w="3118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Норми часу визначаються нормативними документами з організації практики.</w:t>
            </w:r>
          </w:p>
        </w:tc>
        <w:tc>
          <w:tcPr>
            <w:tcW w:w="2977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E96C22" w:rsidRPr="0041393D">
        <w:tc>
          <w:tcPr>
            <w:tcW w:w="835" w:type="dxa"/>
          </w:tcPr>
          <w:p w:rsidR="00E96C22" w:rsidRPr="0041393D" w:rsidRDefault="00E96C22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en-US"/>
              </w:rPr>
              <w:t>1</w:t>
            </w:r>
            <w:r w:rsidR="00BC7333" w:rsidRPr="0041393D">
              <w:rPr>
                <w:lang w:val="uk-UA"/>
              </w:rPr>
              <w:t>7</w:t>
            </w:r>
          </w:p>
        </w:tc>
        <w:tc>
          <w:tcPr>
            <w:tcW w:w="3101" w:type="dxa"/>
          </w:tcPr>
          <w:p w:rsidR="00E96C22" w:rsidRPr="0041393D" w:rsidRDefault="00E96C22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Проведення вступних екзаменів до аспірантури та кандидатських екзаменів</w:t>
            </w:r>
          </w:p>
        </w:tc>
        <w:tc>
          <w:tcPr>
            <w:tcW w:w="3118" w:type="dxa"/>
          </w:tcPr>
          <w:p w:rsidR="00E96C22" w:rsidRPr="0041393D" w:rsidRDefault="00E96C22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1 година кожному екзаменатору на одного вступника, аспіранта (здобувача)</w:t>
            </w:r>
          </w:p>
        </w:tc>
        <w:tc>
          <w:tcPr>
            <w:tcW w:w="2977" w:type="dxa"/>
          </w:tcPr>
          <w:p w:rsidR="00E96C22" w:rsidRPr="0041393D" w:rsidRDefault="00E96C22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Кількість членів комісії – не більше 3-х осіб.</w:t>
            </w:r>
          </w:p>
        </w:tc>
      </w:tr>
    </w:tbl>
    <w:p w:rsidR="002040F9" w:rsidRDefault="002040F9"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5"/>
        <w:gridCol w:w="3101"/>
        <w:gridCol w:w="3118"/>
        <w:gridCol w:w="2977"/>
      </w:tblGrid>
      <w:tr w:rsidR="001C5DEC" w:rsidRPr="0041393D">
        <w:tc>
          <w:tcPr>
            <w:tcW w:w="835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1</w:t>
            </w:r>
            <w:r w:rsidR="00BC7333" w:rsidRPr="0041393D">
              <w:rPr>
                <w:lang w:val="uk-UA"/>
              </w:rPr>
              <w:t>8</w:t>
            </w:r>
          </w:p>
        </w:tc>
        <w:tc>
          <w:tcPr>
            <w:tcW w:w="3101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Керівництво аспірантами.</w:t>
            </w:r>
          </w:p>
        </w:tc>
        <w:tc>
          <w:tcPr>
            <w:tcW w:w="3118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50 годин щороку на аспіранта.</w:t>
            </w:r>
          </w:p>
        </w:tc>
        <w:tc>
          <w:tcPr>
            <w:tcW w:w="2977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За одним керівником закріпляються: - до 5 аспірантів за доктором наук, професором;  - до 3 аспірантів за кандидатом наук, доцентом.</w:t>
            </w:r>
          </w:p>
        </w:tc>
      </w:tr>
      <w:tr w:rsidR="001C5DEC" w:rsidRPr="0041393D">
        <w:tc>
          <w:tcPr>
            <w:tcW w:w="835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1</w:t>
            </w:r>
            <w:r w:rsidR="00BC7333" w:rsidRPr="0041393D">
              <w:rPr>
                <w:lang w:val="uk-UA"/>
              </w:rPr>
              <w:t>9</w:t>
            </w:r>
          </w:p>
        </w:tc>
        <w:tc>
          <w:tcPr>
            <w:tcW w:w="3101" w:type="dxa"/>
          </w:tcPr>
          <w:p w:rsidR="001C5DEC" w:rsidRPr="0041393D" w:rsidRDefault="000A1436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Наукове консультування</w:t>
            </w:r>
            <w:r w:rsidR="001C5DEC" w:rsidRPr="0041393D">
              <w:rPr>
                <w:lang w:val="uk-UA"/>
              </w:rPr>
              <w:t xml:space="preserve"> докторант</w:t>
            </w:r>
            <w:r w:rsidRPr="0041393D">
              <w:rPr>
                <w:lang w:val="uk-UA"/>
              </w:rPr>
              <w:t xml:space="preserve">ів (до 3 </w:t>
            </w:r>
            <w:r w:rsidR="001C5DEC" w:rsidRPr="0041393D">
              <w:rPr>
                <w:lang w:val="uk-UA"/>
              </w:rPr>
              <w:t>років).</w:t>
            </w:r>
          </w:p>
        </w:tc>
        <w:tc>
          <w:tcPr>
            <w:tcW w:w="3118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50 годин щороку на докторанта.</w:t>
            </w:r>
          </w:p>
        </w:tc>
        <w:tc>
          <w:tcPr>
            <w:tcW w:w="2977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За одним консультантом закріплюється не більше 5 докторантів.</w:t>
            </w:r>
          </w:p>
        </w:tc>
      </w:tr>
      <w:tr w:rsidR="001C5DEC" w:rsidRPr="0041393D">
        <w:tc>
          <w:tcPr>
            <w:tcW w:w="835" w:type="dxa"/>
          </w:tcPr>
          <w:p w:rsidR="001C5DEC" w:rsidRPr="0041393D" w:rsidRDefault="00BC7333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20</w:t>
            </w:r>
          </w:p>
        </w:tc>
        <w:tc>
          <w:tcPr>
            <w:tcW w:w="3101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Керівництво здобувачами (до 5 років).</w:t>
            </w:r>
          </w:p>
        </w:tc>
        <w:tc>
          <w:tcPr>
            <w:tcW w:w="3118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25 годин щороку на здобувача.</w:t>
            </w:r>
          </w:p>
        </w:tc>
        <w:tc>
          <w:tcPr>
            <w:tcW w:w="2977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За одним керівником закріпляються: - до 5 здобувачів за доктором наук, професором;  - до 3 здобувачів за кандидатом наук, доцентом.</w:t>
            </w:r>
          </w:p>
        </w:tc>
      </w:tr>
      <w:tr w:rsidR="001C5DEC" w:rsidRPr="0041393D">
        <w:tc>
          <w:tcPr>
            <w:tcW w:w="835" w:type="dxa"/>
          </w:tcPr>
          <w:p w:rsidR="001C5DEC" w:rsidRPr="0041393D" w:rsidRDefault="00E96C22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2</w:t>
            </w:r>
            <w:r w:rsidR="00BC7333" w:rsidRPr="0041393D">
              <w:rPr>
                <w:lang w:val="uk-UA"/>
              </w:rPr>
              <w:t>1</w:t>
            </w:r>
          </w:p>
        </w:tc>
        <w:tc>
          <w:tcPr>
            <w:tcW w:w="3101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Керівництво магістрами.</w:t>
            </w:r>
          </w:p>
        </w:tc>
        <w:tc>
          <w:tcPr>
            <w:tcW w:w="3118" w:type="dxa"/>
          </w:tcPr>
          <w:p w:rsidR="001C5DEC" w:rsidRPr="0041393D" w:rsidRDefault="001C5DEC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40 годин щорічно на магістра.</w:t>
            </w:r>
          </w:p>
        </w:tc>
        <w:tc>
          <w:tcPr>
            <w:tcW w:w="2977" w:type="dxa"/>
          </w:tcPr>
          <w:p w:rsidR="001C5DEC" w:rsidRPr="0041393D" w:rsidRDefault="00D928A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Не більше 5</w:t>
            </w:r>
          </w:p>
        </w:tc>
      </w:tr>
      <w:tr w:rsidR="00D928AF" w:rsidRPr="0041393D">
        <w:tc>
          <w:tcPr>
            <w:tcW w:w="835" w:type="dxa"/>
          </w:tcPr>
          <w:p w:rsidR="00D928AF" w:rsidRPr="0041393D" w:rsidRDefault="00D928AF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22</w:t>
            </w:r>
          </w:p>
        </w:tc>
        <w:tc>
          <w:tcPr>
            <w:tcW w:w="3101" w:type="dxa"/>
          </w:tcPr>
          <w:p w:rsidR="00D928AF" w:rsidRPr="0041393D" w:rsidRDefault="00D928A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Керівництво клінічними ординаторами.</w:t>
            </w:r>
          </w:p>
        </w:tc>
        <w:tc>
          <w:tcPr>
            <w:tcW w:w="3118" w:type="dxa"/>
          </w:tcPr>
          <w:p w:rsidR="00D928AF" w:rsidRPr="0041393D" w:rsidRDefault="00D928A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40 годин щорічно на клінічного ординатора.</w:t>
            </w:r>
          </w:p>
        </w:tc>
        <w:tc>
          <w:tcPr>
            <w:tcW w:w="2977" w:type="dxa"/>
          </w:tcPr>
          <w:p w:rsidR="00D928AF" w:rsidRPr="0041393D" w:rsidRDefault="00D928A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Не більше 5</w:t>
            </w:r>
          </w:p>
        </w:tc>
      </w:tr>
      <w:tr w:rsidR="00D928AF" w:rsidRPr="0041393D">
        <w:tc>
          <w:tcPr>
            <w:tcW w:w="835" w:type="dxa"/>
          </w:tcPr>
          <w:p w:rsidR="00D928AF" w:rsidRPr="0041393D" w:rsidRDefault="00D928AF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23</w:t>
            </w:r>
          </w:p>
        </w:tc>
        <w:tc>
          <w:tcPr>
            <w:tcW w:w="3101" w:type="dxa"/>
          </w:tcPr>
          <w:p w:rsidR="00D928AF" w:rsidRPr="0041393D" w:rsidRDefault="00D928A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 xml:space="preserve">Керівництво стажуванням слухачів вищих навчальних закладів післядипломної освіти та структурних </w:t>
            </w:r>
            <w:proofErr w:type="spellStart"/>
            <w:r w:rsidRPr="0041393D">
              <w:rPr>
                <w:lang w:val="uk-UA"/>
              </w:rPr>
              <w:t>під-розділів</w:t>
            </w:r>
            <w:proofErr w:type="spellEnd"/>
            <w:r w:rsidRPr="0041393D">
              <w:rPr>
                <w:lang w:val="uk-UA"/>
              </w:rPr>
              <w:t xml:space="preserve"> післядипломної освіти ВНЗ на підприємствах, в </w:t>
            </w:r>
            <w:proofErr w:type="spellStart"/>
            <w:r w:rsidRPr="0041393D">
              <w:rPr>
                <w:lang w:val="uk-UA"/>
              </w:rPr>
              <w:t>уста-новах</w:t>
            </w:r>
            <w:proofErr w:type="spellEnd"/>
            <w:r w:rsidRPr="0041393D">
              <w:rPr>
                <w:lang w:val="uk-UA"/>
              </w:rPr>
              <w:t xml:space="preserve"> та організаціях</w:t>
            </w:r>
          </w:p>
        </w:tc>
        <w:tc>
          <w:tcPr>
            <w:tcW w:w="3118" w:type="dxa"/>
          </w:tcPr>
          <w:p w:rsidR="00D928AF" w:rsidRPr="0041393D" w:rsidRDefault="00D928A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5 годин на тиждень на одного слухача.</w:t>
            </w:r>
          </w:p>
        </w:tc>
        <w:tc>
          <w:tcPr>
            <w:tcW w:w="2977" w:type="dxa"/>
          </w:tcPr>
          <w:p w:rsidR="00D928AF" w:rsidRPr="0041393D" w:rsidRDefault="00D928A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Стажування проводиться викладачами за місцезнаходженням навчального закладу.</w:t>
            </w:r>
          </w:p>
        </w:tc>
      </w:tr>
      <w:tr w:rsidR="00D928AF" w:rsidRPr="0041393D">
        <w:tc>
          <w:tcPr>
            <w:tcW w:w="835" w:type="dxa"/>
          </w:tcPr>
          <w:p w:rsidR="00D928AF" w:rsidRPr="0041393D" w:rsidRDefault="00D928AF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24</w:t>
            </w:r>
          </w:p>
        </w:tc>
        <w:tc>
          <w:tcPr>
            <w:tcW w:w="3101" w:type="dxa"/>
          </w:tcPr>
          <w:p w:rsidR="00D928AF" w:rsidRPr="0041393D" w:rsidRDefault="00D928A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 xml:space="preserve">Рецензування рефератів слухачів ВНЗ </w:t>
            </w:r>
            <w:proofErr w:type="spellStart"/>
            <w:r w:rsidRPr="0041393D">
              <w:rPr>
                <w:lang w:val="uk-UA"/>
              </w:rPr>
              <w:t>після-дипломної</w:t>
            </w:r>
            <w:proofErr w:type="spellEnd"/>
            <w:r w:rsidRPr="0041393D">
              <w:rPr>
                <w:lang w:val="uk-UA"/>
              </w:rPr>
              <w:t xml:space="preserve"> освіти та структурних підрозділів післядипломної освіти ВНЗ</w:t>
            </w:r>
          </w:p>
        </w:tc>
        <w:tc>
          <w:tcPr>
            <w:tcW w:w="3118" w:type="dxa"/>
          </w:tcPr>
          <w:p w:rsidR="00D928AF" w:rsidRPr="0041393D" w:rsidRDefault="00D928A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3 години на реферат.</w:t>
            </w:r>
          </w:p>
        </w:tc>
        <w:tc>
          <w:tcPr>
            <w:tcW w:w="2977" w:type="dxa"/>
          </w:tcPr>
          <w:p w:rsidR="00D928AF" w:rsidRPr="0041393D" w:rsidRDefault="00D928A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D928AF" w:rsidRPr="0041393D">
        <w:tc>
          <w:tcPr>
            <w:tcW w:w="835" w:type="dxa"/>
          </w:tcPr>
          <w:p w:rsidR="00D928AF" w:rsidRPr="0041393D" w:rsidRDefault="00D928AF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25</w:t>
            </w:r>
          </w:p>
        </w:tc>
        <w:tc>
          <w:tcPr>
            <w:tcW w:w="3101" w:type="dxa"/>
          </w:tcPr>
          <w:p w:rsidR="00D928AF" w:rsidRPr="0041393D" w:rsidRDefault="00D928A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 xml:space="preserve">Керівництво, </w:t>
            </w:r>
            <w:proofErr w:type="spellStart"/>
            <w:r w:rsidRPr="0041393D">
              <w:rPr>
                <w:lang w:val="uk-UA"/>
              </w:rPr>
              <w:t>консульту-вання</w:t>
            </w:r>
            <w:proofErr w:type="spellEnd"/>
            <w:r w:rsidRPr="0041393D">
              <w:rPr>
                <w:lang w:val="uk-UA"/>
              </w:rPr>
              <w:t>, рецензування та проведення захисту випускних робіт слухачів ВНЗ післядипломної освіти та структурних підрозділів післядипломної освіти ВНЗ</w:t>
            </w:r>
          </w:p>
        </w:tc>
        <w:tc>
          <w:tcPr>
            <w:tcW w:w="3118" w:type="dxa"/>
          </w:tcPr>
          <w:p w:rsidR="00D928AF" w:rsidRPr="0041393D" w:rsidRDefault="00D928A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До 10 годин на одного слухача, у т.ч.: по 0,33 години голові та кожному членові комісії; до 2 годин рецензенту.</w:t>
            </w:r>
          </w:p>
        </w:tc>
        <w:tc>
          <w:tcPr>
            <w:tcW w:w="2977" w:type="dxa"/>
          </w:tcPr>
          <w:p w:rsidR="00D928AF" w:rsidRPr="0041393D" w:rsidRDefault="00D928A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Кількість членів комісії – не більше 3 осіб.</w:t>
            </w:r>
          </w:p>
        </w:tc>
      </w:tr>
      <w:tr w:rsidR="00D928AF" w:rsidRPr="0041393D">
        <w:tc>
          <w:tcPr>
            <w:tcW w:w="835" w:type="dxa"/>
          </w:tcPr>
          <w:p w:rsidR="00D928AF" w:rsidRPr="0041393D" w:rsidRDefault="00D928AF" w:rsidP="0041393D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lang w:val="uk-UA"/>
              </w:rPr>
            </w:pPr>
            <w:r w:rsidRPr="0041393D">
              <w:rPr>
                <w:lang w:val="uk-UA"/>
              </w:rPr>
              <w:t>26</w:t>
            </w:r>
          </w:p>
        </w:tc>
        <w:tc>
          <w:tcPr>
            <w:tcW w:w="3101" w:type="dxa"/>
          </w:tcPr>
          <w:p w:rsidR="00D928AF" w:rsidRPr="0041393D" w:rsidRDefault="00D928A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Проведення випускних екзаменів слухачів ВНЗ післядипломної освіти та структурних підрозділів післядипломної освіти ВНЗ</w:t>
            </w:r>
          </w:p>
        </w:tc>
        <w:tc>
          <w:tcPr>
            <w:tcW w:w="3118" w:type="dxa"/>
          </w:tcPr>
          <w:p w:rsidR="00D928AF" w:rsidRPr="0041393D" w:rsidRDefault="00D928A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0,5 години на одного слухача голові та кожному членові екзаменаційної комісії.</w:t>
            </w:r>
          </w:p>
        </w:tc>
        <w:tc>
          <w:tcPr>
            <w:tcW w:w="2977" w:type="dxa"/>
          </w:tcPr>
          <w:p w:rsidR="00D928AF" w:rsidRPr="0041393D" w:rsidRDefault="00D928AF" w:rsidP="0041393D">
            <w:pPr>
              <w:suppressAutoHyphens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1393D">
              <w:rPr>
                <w:lang w:val="uk-UA"/>
              </w:rPr>
              <w:t>Кількість членів комісії – не більше 3 осіб.</w:t>
            </w:r>
          </w:p>
        </w:tc>
      </w:tr>
    </w:tbl>
    <w:p w:rsidR="009F5F1A" w:rsidRDefault="009F5F1A" w:rsidP="00940C4B">
      <w:pPr>
        <w:suppressAutoHyphens/>
        <w:autoSpaceDE w:val="0"/>
        <w:autoSpaceDN w:val="0"/>
        <w:adjustRightInd w:val="0"/>
        <w:ind w:right="-831"/>
        <w:jc w:val="both"/>
        <w:rPr>
          <w:lang w:val="uk-UA"/>
        </w:rPr>
      </w:pPr>
    </w:p>
    <w:p w:rsidR="00DF2F67" w:rsidRDefault="00DF2F67" w:rsidP="00940C4B">
      <w:pPr>
        <w:suppressAutoHyphens/>
        <w:autoSpaceDE w:val="0"/>
        <w:autoSpaceDN w:val="0"/>
        <w:adjustRightInd w:val="0"/>
        <w:ind w:right="-831"/>
        <w:jc w:val="both"/>
        <w:rPr>
          <w:lang w:val="uk-UA"/>
        </w:rPr>
      </w:pPr>
      <w:r>
        <w:rPr>
          <w:lang w:val="uk-UA"/>
        </w:rPr>
        <w:t>* - 1 академічна година – 45 хвилин.</w:t>
      </w:r>
    </w:p>
    <w:p w:rsidR="00C1070D" w:rsidRDefault="009F5F1A" w:rsidP="004B6C31">
      <w:pPr>
        <w:suppressAutoHyphens/>
        <w:autoSpaceDE w:val="0"/>
        <w:autoSpaceDN w:val="0"/>
        <w:adjustRightInd w:val="0"/>
        <w:ind w:right="57"/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br w:type="page"/>
      </w:r>
      <w:r w:rsidR="00A9039E" w:rsidRPr="00A9039E">
        <w:rPr>
          <w:b/>
          <w:sz w:val="28"/>
          <w:szCs w:val="28"/>
          <w:lang w:val="uk-UA"/>
        </w:rPr>
        <w:lastRenderedPageBreak/>
        <w:t>Перелік основних видів метод</w:t>
      </w:r>
      <w:r w:rsidR="004B6C31">
        <w:rPr>
          <w:b/>
          <w:sz w:val="28"/>
          <w:szCs w:val="28"/>
          <w:lang w:val="uk-UA"/>
        </w:rPr>
        <w:t xml:space="preserve">ичної , наукової та організаційної роботи науково-педагогічних працівників, </w:t>
      </w:r>
    </w:p>
    <w:p w:rsidR="003012E0" w:rsidRDefault="004B6C31" w:rsidP="004B6C31">
      <w:pPr>
        <w:suppressAutoHyphens/>
        <w:autoSpaceDE w:val="0"/>
        <w:autoSpaceDN w:val="0"/>
        <w:adjustRightInd w:val="0"/>
        <w:ind w:right="5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яка фіксується</w:t>
      </w:r>
      <w:r w:rsidR="00BC236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 індивідуальному плані роботи</w:t>
      </w:r>
    </w:p>
    <w:p w:rsidR="00C1070D" w:rsidRDefault="00C1070D" w:rsidP="004B6C31">
      <w:pPr>
        <w:suppressAutoHyphens/>
        <w:autoSpaceDE w:val="0"/>
        <w:autoSpaceDN w:val="0"/>
        <w:adjustRightInd w:val="0"/>
        <w:ind w:right="57"/>
        <w:jc w:val="center"/>
        <w:rPr>
          <w:b/>
          <w:sz w:val="28"/>
          <w:szCs w:val="28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9343"/>
      </w:tblGrid>
      <w:tr w:rsidR="00F51C92" w:rsidRPr="0041393D">
        <w:tc>
          <w:tcPr>
            <w:tcW w:w="10031" w:type="dxa"/>
            <w:gridSpan w:val="2"/>
          </w:tcPr>
          <w:p w:rsidR="00F51C92" w:rsidRPr="00C1070D" w:rsidRDefault="00325FD4" w:rsidP="00325FD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C1070D">
              <w:rPr>
                <w:b/>
                <w:sz w:val="26"/>
                <w:szCs w:val="26"/>
                <w:lang w:val="uk-UA"/>
              </w:rPr>
              <w:t>1. Методична роботи</w:t>
            </w:r>
          </w:p>
        </w:tc>
      </w:tr>
      <w:tr w:rsidR="003012E0" w:rsidRPr="0041393D">
        <w:tc>
          <w:tcPr>
            <w:tcW w:w="688" w:type="dxa"/>
          </w:tcPr>
          <w:p w:rsidR="003012E0" w:rsidRPr="00C1070D" w:rsidRDefault="00325FD4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1.1.</w:t>
            </w:r>
          </w:p>
        </w:tc>
        <w:tc>
          <w:tcPr>
            <w:tcW w:w="9343" w:type="dxa"/>
          </w:tcPr>
          <w:p w:rsidR="003012E0" w:rsidRPr="00C1070D" w:rsidRDefault="00325FD4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Підготовка до навчальних занять. Підготовка конспектів лекцій; методичних матеріалів до семінарів, практичних лабораторних занять, курсового та дипломного проектування, практик і самостійної роботи студентів.</w:t>
            </w:r>
          </w:p>
        </w:tc>
      </w:tr>
      <w:tr w:rsidR="003012E0" w:rsidRPr="0041393D">
        <w:tc>
          <w:tcPr>
            <w:tcW w:w="688" w:type="dxa"/>
          </w:tcPr>
          <w:p w:rsidR="003012E0" w:rsidRPr="00C1070D" w:rsidRDefault="00325FD4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1.2.</w:t>
            </w:r>
          </w:p>
        </w:tc>
        <w:tc>
          <w:tcPr>
            <w:tcW w:w="9343" w:type="dxa"/>
          </w:tcPr>
          <w:p w:rsidR="003012E0" w:rsidRPr="00C1070D" w:rsidRDefault="00325FD4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Підготовка і рецензування підручників, навчальних посібників, словників, довідників.</w:t>
            </w:r>
          </w:p>
        </w:tc>
      </w:tr>
      <w:tr w:rsidR="003012E0" w:rsidRPr="0041393D">
        <w:tc>
          <w:tcPr>
            <w:tcW w:w="688" w:type="dxa"/>
          </w:tcPr>
          <w:p w:rsidR="003012E0" w:rsidRPr="00C1070D" w:rsidRDefault="00325FD4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1.3.</w:t>
            </w:r>
          </w:p>
        </w:tc>
        <w:tc>
          <w:tcPr>
            <w:tcW w:w="9343" w:type="dxa"/>
          </w:tcPr>
          <w:p w:rsidR="003012E0" w:rsidRPr="00C1070D" w:rsidRDefault="004104D4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Розробка навчальних планів, навчальних програм, робочих навчальних планів, робочих навчальних програм.</w:t>
            </w:r>
          </w:p>
        </w:tc>
      </w:tr>
      <w:tr w:rsidR="003012E0" w:rsidRPr="0041393D">
        <w:tc>
          <w:tcPr>
            <w:tcW w:w="688" w:type="dxa"/>
          </w:tcPr>
          <w:p w:rsidR="003012E0" w:rsidRPr="00C1070D" w:rsidRDefault="004104D4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1.4.</w:t>
            </w:r>
          </w:p>
        </w:tc>
        <w:tc>
          <w:tcPr>
            <w:tcW w:w="9343" w:type="dxa"/>
          </w:tcPr>
          <w:p w:rsidR="003012E0" w:rsidRPr="00C1070D" w:rsidRDefault="004B0047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Розробка нових і вдосконалення існуючих лабораторних робіт.</w:t>
            </w:r>
          </w:p>
        </w:tc>
      </w:tr>
      <w:tr w:rsidR="003012E0" w:rsidRPr="0041393D">
        <w:tc>
          <w:tcPr>
            <w:tcW w:w="688" w:type="dxa"/>
          </w:tcPr>
          <w:p w:rsidR="003012E0" w:rsidRPr="00C1070D" w:rsidRDefault="004B0047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1.5.</w:t>
            </w:r>
          </w:p>
        </w:tc>
        <w:tc>
          <w:tcPr>
            <w:tcW w:w="9343" w:type="dxa"/>
          </w:tcPr>
          <w:p w:rsidR="003012E0" w:rsidRPr="00C1070D" w:rsidRDefault="004B0047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Підготовка практикумів</w:t>
            </w:r>
          </w:p>
        </w:tc>
      </w:tr>
      <w:tr w:rsidR="002266B0" w:rsidRPr="0041393D">
        <w:tc>
          <w:tcPr>
            <w:tcW w:w="688" w:type="dxa"/>
          </w:tcPr>
          <w:p w:rsidR="002266B0" w:rsidRPr="00C1070D" w:rsidRDefault="004B0047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1.6.</w:t>
            </w:r>
          </w:p>
        </w:tc>
        <w:tc>
          <w:tcPr>
            <w:tcW w:w="9343" w:type="dxa"/>
          </w:tcPr>
          <w:p w:rsidR="002266B0" w:rsidRPr="00C1070D" w:rsidRDefault="004B0047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Підготовка комп’ютерного програмного забезпечення навчальних дисциплін.</w:t>
            </w:r>
          </w:p>
        </w:tc>
      </w:tr>
      <w:tr w:rsidR="002266B0" w:rsidRPr="0041393D">
        <w:tc>
          <w:tcPr>
            <w:tcW w:w="688" w:type="dxa"/>
          </w:tcPr>
          <w:p w:rsidR="002266B0" w:rsidRPr="00C1070D" w:rsidRDefault="004B0047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1.7.</w:t>
            </w:r>
          </w:p>
        </w:tc>
        <w:tc>
          <w:tcPr>
            <w:tcW w:w="9343" w:type="dxa"/>
          </w:tcPr>
          <w:p w:rsidR="002266B0" w:rsidRPr="00C1070D" w:rsidRDefault="004B0047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Розробка засобів</w:t>
            </w:r>
            <w:r w:rsidR="00CE49F7" w:rsidRPr="00C1070D">
              <w:rPr>
                <w:sz w:val="26"/>
                <w:szCs w:val="26"/>
                <w:lang w:val="uk-UA"/>
              </w:rPr>
              <w:t xml:space="preserve"> діагностики</w:t>
            </w:r>
            <w:r w:rsidR="005541F3" w:rsidRPr="00C1070D">
              <w:rPr>
                <w:sz w:val="26"/>
                <w:szCs w:val="26"/>
                <w:lang w:val="uk-UA"/>
              </w:rPr>
              <w:t xml:space="preserve"> для поточного і підсумкового контролю знань. Складання екзаменаційних білетів, завдань для проведення модульного та підсумкового контролю, завдань для проведення тестового контролю.</w:t>
            </w:r>
          </w:p>
        </w:tc>
      </w:tr>
      <w:tr w:rsidR="002266B0" w:rsidRPr="0041393D">
        <w:tc>
          <w:tcPr>
            <w:tcW w:w="688" w:type="dxa"/>
          </w:tcPr>
          <w:p w:rsidR="002266B0" w:rsidRPr="00C1070D" w:rsidRDefault="005541F3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1.8.</w:t>
            </w:r>
          </w:p>
        </w:tc>
        <w:tc>
          <w:tcPr>
            <w:tcW w:w="9343" w:type="dxa"/>
          </w:tcPr>
          <w:p w:rsidR="002266B0" w:rsidRPr="00C1070D" w:rsidRDefault="005541F3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Розробка і впровадження наочних навчальних посібників (схем, діаграм, стендів, слайдів тощо).</w:t>
            </w:r>
          </w:p>
        </w:tc>
      </w:tr>
      <w:tr w:rsidR="003012E0" w:rsidRPr="0041393D">
        <w:tc>
          <w:tcPr>
            <w:tcW w:w="688" w:type="dxa"/>
          </w:tcPr>
          <w:p w:rsidR="003012E0" w:rsidRPr="00C1070D" w:rsidRDefault="005541F3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1.9.</w:t>
            </w:r>
          </w:p>
        </w:tc>
        <w:tc>
          <w:tcPr>
            <w:tcW w:w="9343" w:type="dxa"/>
          </w:tcPr>
          <w:p w:rsidR="003012E0" w:rsidRPr="00C1070D" w:rsidRDefault="005541F3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Розробка і впровадження нових форм, методів і технологій навчання.</w:t>
            </w:r>
          </w:p>
        </w:tc>
      </w:tr>
      <w:tr w:rsidR="003012E0" w:rsidRPr="0041393D">
        <w:tc>
          <w:tcPr>
            <w:tcW w:w="688" w:type="dxa"/>
          </w:tcPr>
          <w:p w:rsidR="003012E0" w:rsidRPr="00C1070D" w:rsidRDefault="005541F3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1.10.</w:t>
            </w:r>
          </w:p>
        </w:tc>
        <w:tc>
          <w:tcPr>
            <w:tcW w:w="9343" w:type="dxa"/>
          </w:tcPr>
          <w:p w:rsidR="003012E0" w:rsidRPr="00C1070D" w:rsidRDefault="005414FE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 xml:space="preserve">Розробка інтерактивних методів навчання (майстер-класів, кейсів, дійових і рольових ігор, ситуаційних комп’ютерних вправ), спрямованих на формування комунікативних, професійних та інформаційних </w:t>
            </w:r>
            <w:proofErr w:type="spellStart"/>
            <w:r w:rsidRPr="00C1070D">
              <w:rPr>
                <w:sz w:val="26"/>
                <w:szCs w:val="26"/>
                <w:lang w:val="uk-UA"/>
              </w:rPr>
              <w:t>компетенцій</w:t>
            </w:r>
            <w:proofErr w:type="spellEnd"/>
            <w:r w:rsidRPr="00C1070D">
              <w:rPr>
                <w:sz w:val="26"/>
                <w:szCs w:val="26"/>
                <w:lang w:val="uk-UA"/>
              </w:rPr>
              <w:t xml:space="preserve"> фахівців.</w:t>
            </w:r>
          </w:p>
        </w:tc>
      </w:tr>
      <w:tr w:rsidR="005414FE" w:rsidRPr="0041393D">
        <w:tc>
          <w:tcPr>
            <w:tcW w:w="688" w:type="dxa"/>
          </w:tcPr>
          <w:p w:rsidR="005414FE" w:rsidRPr="00C1070D" w:rsidRDefault="00064023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1.11.</w:t>
            </w:r>
          </w:p>
        </w:tc>
        <w:tc>
          <w:tcPr>
            <w:tcW w:w="9343" w:type="dxa"/>
          </w:tcPr>
          <w:p w:rsidR="005414FE" w:rsidRPr="00C1070D" w:rsidRDefault="00064023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Розроблення дидактичних матеріалів щодо активних форм занять: ділових ігор, ситуаційних вправ тощо.</w:t>
            </w:r>
          </w:p>
        </w:tc>
      </w:tr>
      <w:tr w:rsidR="00BC2366" w:rsidRPr="0041393D">
        <w:tc>
          <w:tcPr>
            <w:tcW w:w="688" w:type="dxa"/>
          </w:tcPr>
          <w:p w:rsidR="00BC2366" w:rsidRPr="00C1070D" w:rsidRDefault="00BC2366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1.12.</w:t>
            </w:r>
          </w:p>
        </w:tc>
        <w:tc>
          <w:tcPr>
            <w:tcW w:w="9343" w:type="dxa"/>
          </w:tcPr>
          <w:p w:rsidR="00BC2366" w:rsidRPr="00C1070D" w:rsidRDefault="00BC2366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Вивчення і впровадження передового досвіду організації освітнього процесу.</w:t>
            </w:r>
          </w:p>
        </w:tc>
      </w:tr>
      <w:tr w:rsidR="00BC2366" w:rsidRPr="0041393D">
        <w:tc>
          <w:tcPr>
            <w:tcW w:w="688" w:type="dxa"/>
          </w:tcPr>
          <w:p w:rsidR="00BC2366" w:rsidRPr="00C1070D" w:rsidRDefault="00BC2366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1.13.</w:t>
            </w:r>
          </w:p>
        </w:tc>
        <w:tc>
          <w:tcPr>
            <w:tcW w:w="9343" w:type="dxa"/>
          </w:tcPr>
          <w:p w:rsidR="00BC2366" w:rsidRPr="00C1070D" w:rsidRDefault="00BC2366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Відвідування занять науково-педагогічних працівників.</w:t>
            </w:r>
          </w:p>
        </w:tc>
      </w:tr>
      <w:tr w:rsidR="00BC2366" w:rsidRPr="0041393D">
        <w:tc>
          <w:tcPr>
            <w:tcW w:w="688" w:type="dxa"/>
          </w:tcPr>
          <w:p w:rsidR="00BC2366" w:rsidRPr="00C1070D" w:rsidRDefault="00BC2366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1.14.</w:t>
            </w:r>
          </w:p>
        </w:tc>
        <w:tc>
          <w:tcPr>
            <w:tcW w:w="9343" w:type="dxa"/>
          </w:tcPr>
          <w:p w:rsidR="00BC2366" w:rsidRPr="00C1070D" w:rsidRDefault="00BC2366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Розроблення складових стандартів вищої освіти (галузевих стандартів і стандартів вищого навчального закладу).</w:t>
            </w:r>
          </w:p>
        </w:tc>
      </w:tr>
      <w:tr w:rsidR="00BC2366" w:rsidRPr="0041393D">
        <w:tc>
          <w:tcPr>
            <w:tcW w:w="688" w:type="dxa"/>
          </w:tcPr>
          <w:p w:rsidR="00BC2366" w:rsidRPr="00C1070D" w:rsidRDefault="00BC2366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1.15.</w:t>
            </w:r>
          </w:p>
        </w:tc>
        <w:tc>
          <w:tcPr>
            <w:tcW w:w="9343" w:type="dxa"/>
          </w:tcPr>
          <w:p w:rsidR="00BC2366" w:rsidRPr="00C1070D" w:rsidRDefault="00BC2366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 xml:space="preserve">Підготовка </w:t>
            </w:r>
            <w:proofErr w:type="spellStart"/>
            <w:r w:rsidRPr="00C1070D">
              <w:rPr>
                <w:sz w:val="26"/>
                <w:szCs w:val="26"/>
                <w:lang w:val="uk-UA"/>
              </w:rPr>
              <w:t>акредитаційної</w:t>
            </w:r>
            <w:proofErr w:type="spellEnd"/>
            <w:r w:rsidRPr="00C1070D">
              <w:rPr>
                <w:sz w:val="26"/>
                <w:szCs w:val="26"/>
                <w:lang w:val="uk-UA"/>
              </w:rPr>
              <w:t>, ліцензійної справи за спеціальністю.</w:t>
            </w:r>
          </w:p>
        </w:tc>
      </w:tr>
      <w:tr w:rsidR="00BC2366" w:rsidRPr="0041393D">
        <w:tc>
          <w:tcPr>
            <w:tcW w:w="688" w:type="dxa"/>
          </w:tcPr>
          <w:p w:rsidR="00BC2366" w:rsidRPr="00C1070D" w:rsidRDefault="00BC2366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1.16.</w:t>
            </w:r>
          </w:p>
        </w:tc>
        <w:tc>
          <w:tcPr>
            <w:tcW w:w="9343" w:type="dxa"/>
          </w:tcPr>
          <w:p w:rsidR="00BC2366" w:rsidRPr="00C1070D" w:rsidRDefault="00BC2366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Робота в науково-методичних комісіях МОН України, інших міністерств, університету, факультету (інституту).</w:t>
            </w:r>
          </w:p>
        </w:tc>
      </w:tr>
      <w:tr w:rsidR="00BC2366" w:rsidRPr="0041393D">
        <w:tc>
          <w:tcPr>
            <w:tcW w:w="688" w:type="dxa"/>
          </w:tcPr>
          <w:p w:rsidR="00BC2366" w:rsidRPr="00C1070D" w:rsidRDefault="00BC2366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1.17.</w:t>
            </w:r>
          </w:p>
        </w:tc>
        <w:tc>
          <w:tcPr>
            <w:tcW w:w="9343" w:type="dxa"/>
          </w:tcPr>
          <w:p w:rsidR="00BC2366" w:rsidRPr="00C1070D" w:rsidRDefault="00BC2366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Науково-методичний супровід інформаційного пакету факультету/інституту.</w:t>
            </w:r>
          </w:p>
        </w:tc>
      </w:tr>
      <w:tr w:rsidR="00BC2366" w:rsidRPr="0041393D">
        <w:tc>
          <w:tcPr>
            <w:tcW w:w="688" w:type="dxa"/>
          </w:tcPr>
          <w:p w:rsidR="00BC2366" w:rsidRPr="00C1070D" w:rsidRDefault="00BC2366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1.18.</w:t>
            </w:r>
          </w:p>
        </w:tc>
        <w:tc>
          <w:tcPr>
            <w:tcW w:w="9343" w:type="dxa"/>
          </w:tcPr>
          <w:p w:rsidR="00BC2366" w:rsidRPr="00C1070D" w:rsidRDefault="00BC2366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Створення і підтримка інформаційних систем та програмних засобів, спрямованих на забезпечення якості освітнього процесу.</w:t>
            </w:r>
          </w:p>
        </w:tc>
      </w:tr>
    </w:tbl>
    <w:p w:rsidR="00C1070D" w:rsidRDefault="00C1070D"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9343"/>
      </w:tblGrid>
      <w:tr w:rsidR="00BC2366" w:rsidRPr="0041393D">
        <w:tc>
          <w:tcPr>
            <w:tcW w:w="10031" w:type="dxa"/>
            <w:gridSpan w:val="2"/>
          </w:tcPr>
          <w:p w:rsidR="00C1070D" w:rsidRDefault="00C1070D" w:rsidP="00BC236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BC2366" w:rsidRPr="00C1070D" w:rsidRDefault="00BC2366" w:rsidP="00BC236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C1070D">
              <w:rPr>
                <w:b/>
                <w:sz w:val="26"/>
                <w:szCs w:val="26"/>
                <w:lang w:val="uk-UA"/>
              </w:rPr>
              <w:t>2. Наукова робота</w:t>
            </w:r>
          </w:p>
        </w:tc>
      </w:tr>
      <w:tr w:rsidR="00BC2366" w:rsidRPr="0041393D">
        <w:tc>
          <w:tcPr>
            <w:tcW w:w="688" w:type="dxa"/>
          </w:tcPr>
          <w:p w:rsidR="00BC2366" w:rsidRPr="00C1070D" w:rsidRDefault="00BC2366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2.1.</w:t>
            </w:r>
          </w:p>
        </w:tc>
        <w:tc>
          <w:tcPr>
            <w:tcW w:w="9343" w:type="dxa"/>
          </w:tcPr>
          <w:p w:rsidR="00BC2366" w:rsidRPr="00C1070D" w:rsidRDefault="002D336B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Виконання планових наукових досліджень із звітністю в таких формах:</w:t>
            </w:r>
          </w:p>
          <w:p w:rsidR="002D336B" w:rsidRPr="00C1070D" w:rsidRDefault="002D336B" w:rsidP="002D336B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науково-технічний звіт;</w:t>
            </w:r>
          </w:p>
          <w:p w:rsidR="002D336B" w:rsidRPr="00C1070D" w:rsidRDefault="002D336B" w:rsidP="002D336B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дисертація (докторська, кандидатська);</w:t>
            </w:r>
          </w:p>
          <w:p w:rsidR="002D336B" w:rsidRPr="00C1070D" w:rsidRDefault="002D336B" w:rsidP="002D336B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монографія;</w:t>
            </w:r>
          </w:p>
          <w:p w:rsidR="002D336B" w:rsidRPr="00C1070D" w:rsidRDefault="002D336B" w:rsidP="002D336B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наукова стаття в журнал, реферованих виданнях, інших виданнях;</w:t>
            </w:r>
          </w:p>
          <w:p w:rsidR="002D336B" w:rsidRPr="00C1070D" w:rsidRDefault="002D336B" w:rsidP="002D336B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заявка на видачу охоронних документів на об’єкти інтелектуальної власності;</w:t>
            </w:r>
          </w:p>
          <w:p w:rsidR="002D336B" w:rsidRPr="00C1070D" w:rsidRDefault="002D336B" w:rsidP="002D336B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тези доповіді на конференціях, симпозіумах, семінарах (міжнародних, вітчизняних, інших).</w:t>
            </w:r>
          </w:p>
        </w:tc>
      </w:tr>
      <w:tr w:rsidR="00BC2366" w:rsidRPr="0041393D">
        <w:tc>
          <w:tcPr>
            <w:tcW w:w="688" w:type="dxa"/>
          </w:tcPr>
          <w:p w:rsidR="00BC2366" w:rsidRPr="00C1070D" w:rsidRDefault="002D336B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2.2.</w:t>
            </w:r>
          </w:p>
        </w:tc>
        <w:tc>
          <w:tcPr>
            <w:tcW w:w="9343" w:type="dxa"/>
          </w:tcPr>
          <w:p w:rsidR="00BC2366" w:rsidRPr="00C1070D" w:rsidRDefault="002D336B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Рецензування монографій, підручників, навчальних посібників, словників, довідників, дисертацій, авторефератів, наукових статей, наукових проектів, тематичних планів тощо.</w:t>
            </w:r>
          </w:p>
        </w:tc>
      </w:tr>
      <w:tr w:rsidR="00BC2366" w:rsidRPr="0041393D">
        <w:tc>
          <w:tcPr>
            <w:tcW w:w="688" w:type="dxa"/>
          </w:tcPr>
          <w:p w:rsidR="00BC2366" w:rsidRPr="00C1070D" w:rsidRDefault="002D336B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2.3.</w:t>
            </w:r>
          </w:p>
        </w:tc>
        <w:tc>
          <w:tcPr>
            <w:tcW w:w="9343" w:type="dxa"/>
          </w:tcPr>
          <w:p w:rsidR="00BC2366" w:rsidRPr="00C1070D" w:rsidRDefault="001E38D1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Доопрацювання для перевидання монографій, підручників, навчальних посібників, словників, довідників.</w:t>
            </w:r>
          </w:p>
        </w:tc>
      </w:tr>
      <w:tr w:rsidR="00BC2366" w:rsidRPr="0041393D">
        <w:tc>
          <w:tcPr>
            <w:tcW w:w="688" w:type="dxa"/>
          </w:tcPr>
          <w:p w:rsidR="00BC2366" w:rsidRPr="00C1070D" w:rsidRDefault="001E38D1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2.4.</w:t>
            </w:r>
          </w:p>
        </w:tc>
        <w:tc>
          <w:tcPr>
            <w:tcW w:w="9343" w:type="dxa"/>
          </w:tcPr>
          <w:p w:rsidR="00BC2366" w:rsidRPr="00C1070D" w:rsidRDefault="00C1070D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Керівництво студентським науковим гуртком, проблемною групою тощо.</w:t>
            </w:r>
          </w:p>
        </w:tc>
      </w:tr>
      <w:tr w:rsidR="00BC2366" w:rsidRPr="0041393D">
        <w:tc>
          <w:tcPr>
            <w:tcW w:w="688" w:type="dxa"/>
          </w:tcPr>
          <w:p w:rsidR="00BC2366" w:rsidRPr="00C1070D" w:rsidRDefault="00C1070D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2.5.</w:t>
            </w:r>
          </w:p>
        </w:tc>
        <w:tc>
          <w:tcPr>
            <w:tcW w:w="9343" w:type="dxa"/>
          </w:tcPr>
          <w:p w:rsidR="00BC2366" w:rsidRPr="00C1070D" w:rsidRDefault="00C1070D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Керівництво науковою роботою студентів з підготовкою: наукової статті, заявки на видачу охоронних документів, доповіді на конференцію.</w:t>
            </w:r>
          </w:p>
        </w:tc>
      </w:tr>
      <w:tr w:rsidR="00BC2366" w:rsidRPr="0041393D">
        <w:tc>
          <w:tcPr>
            <w:tcW w:w="688" w:type="dxa"/>
          </w:tcPr>
          <w:p w:rsidR="00BC2366" w:rsidRPr="00C1070D" w:rsidRDefault="00C1070D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2.6.</w:t>
            </w:r>
          </w:p>
        </w:tc>
        <w:tc>
          <w:tcPr>
            <w:tcW w:w="9343" w:type="dxa"/>
          </w:tcPr>
          <w:p w:rsidR="00BC2366" w:rsidRPr="00C1070D" w:rsidRDefault="00C1070D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Підготовка студентів до Всеукраїнської студентської олімпіади.</w:t>
            </w:r>
          </w:p>
        </w:tc>
      </w:tr>
      <w:tr w:rsidR="00C1070D" w:rsidRPr="0041393D">
        <w:tc>
          <w:tcPr>
            <w:tcW w:w="10031" w:type="dxa"/>
            <w:gridSpan w:val="2"/>
          </w:tcPr>
          <w:p w:rsidR="00C1070D" w:rsidRPr="00C1070D" w:rsidRDefault="00C1070D" w:rsidP="00C1070D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  <w:p w:rsidR="00C1070D" w:rsidRPr="00C1070D" w:rsidRDefault="00C1070D" w:rsidP="00C1070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C1070D">
              <w:rPr>
                <w:b/>
                <w:sz w:val="26"/>
                <w:szCs w:val="26"/>
                <w:lang w:val="uk-UA"/>
              </w:rPr>
              <w:t>3. Організаційна робота</w:t>
            </w:r>
          </w:p>
        </w:tc>
      </w:tr>
      <w:tr w:rsidR="00C1070D" w:rsidRPr="0041393D">
        <w:tc>
          <w:tcPr>
            <w:tcW w:w="688" w:type="dxa"/>
          </w:tcPr>
          <w:p w:rsidR="00C1070D" w:rsidRPr="00C1070D" w:rsidRDefault="00C1070D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 w:rsidRPr="00C1070D">
              <w:rPr>
                <w:sz w:val="26"/>
                <w:szCs w:val="26"/>
                <w:lang w:val="uk-UA"/>
              </w:rPr>
              <w:t>3.1.</w:t>
            </w:r>
          </w:p>
        </w:tc>
        <w:tc>
          <w:tcPr>
            <w:tcW w:w="9343" w:type="dxa"/>
          </w:tcPr>
          <w:p w:rsidR="00C1070D" w:rsidRPr="00C1070D" w:rsidRDefault="00DA192A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в комісіях, радах, робочих групах МОН, МОЗ України</w:t>
            </w:r>
          </w:p>
        </w:tc>
      </w:tr>
      <w:tr w:rsidR="00C1070D" w:rsidRPr="0041393D">
        <w:tc>
          <w:tcPr>
            <w:tcW w:w="688" w:type="dxa"/>
          </w:tcPr>
          <w:p w:rsidR="00C1070D" w:rsidRPr="00C1070D" w:rsidRDefault="00DA192A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3.2.</w:t>
            </w:r>
          </w:p>
        </w:tc>
        <w:tc>
          <w:tcPr>
            <w:tcW w:w="9343" w:type="dxa"/>
          </w:tcPr>
          <w:p w:rsidR="00C1070D" w:rsidRPr="00C1070D" w:rsidRDefault="00DA192A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у Вчених радах університету, факультету (інституту) та їх комісій.</w:t>
            </w:r>
          </w:p>
        </w:tc>
      </w:tr>
      <w:tr w:rsidR="00C1070D" w:rsidRPr="0041393D">
        <w:tc>
          <w:tcPr>
            <w:tcW w:w="688" w:type="dxa"/>
          </w:tcPr>
          <w:p w:rsidR="00C1070D" w:rsidRPr="00C1070D" w:rsidRDefault="00DA192A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3.3.</w:t>
            </w:r>
          </w:p>
        </w:tc>
        <w:tc>
          <w:tcPr>
            <w:tcW w:w="9343" w:type="dxa"/>
          </w:tcPr>
          <w:p w:rsidR="00C1070D" w:rsidRPr="00C1070D" w:rsidRDefault="00EB0051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в спеціалізованих радах університету із захисту дисертацій.</w:t>
            </w:r>
          </w:p>
        </w:tc>
      </w:tr>
      <w:tr w:rsidR="00C1070D" w:rsidRPr="0041393D">
        <w:tc>
          <w:tcPr>
            <w:tcW w:w="688" w:type="dxa"/>
          </w:tcPr>
          <w:p w:rsidR="00C1070D" w:rsidRPr="00C1070D" w:rsidRDefault="00EB0051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3.4.</w:t>
            </w:r>
          </w:p>
        </w:tc>
        <w:tc>
          <w:tcPr>
            <w:tcW w:w="9343" w:type="dxa"/>
          </w:tcPr>
          <w:p w:rsidR="00C1070D" w:rsidRPr="00C1070D" w:rsidRDefault="00EB0051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Участь в організації та проведенні міжнародних і всеукраїнських наукових конференцій, симпозіумів, семінарів, нарад, всеукраїнських та міжнародних предметних студентських олімпіад, конкурсів та турнірів на базі університету.</w:t>
            </w:r>
          </w:p>
        </w:tc>
      </w:tr>
      <w:tr w:rsidR="00DA192A" w:rsidRPr="0041393D">
        <w:tc>
          <w:tcPr>
            <w:tcW w:w="688" w:type="dxa"/>
          </w:tcPr>
          <w:p w:rsidR="00DA192A" w:rsidRPr="00C1070D" w:rsidRDefault="00EB0051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3.5.</w:t>
            </w:r>
          </w:p>
        </w:tc>
        <w:tc>
          <w:tcPr>
            <w:tcW w:w="9343" w:type="dxa"/>
          </w:tcPr>
          <w:p w:rsidR="00DA192A" w:rsidRPr="00C1070D" w:rsidRDefault="00EB0051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видання наукових і науково-методичних збірників.</w:t>
            </w:r>
          </w:p>
        </w:tc>
      </w:tr>
      <w:tr w:rsidR="00DA192A" w:rsidRPr="0041393D">
        <w:tc>
          <w:tcPr>
            <w:tcW w:w="688" w:type="dxa"/>
          </w:tcPr>
          <w:p w:rsidR="00DA192A" w:rsidRPr="00C1070D" w:rsidRDefault="00EB0051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3.6.</w:t>
            </w:r>
          </w:p>
        </w:tc>
        <w:tc>
          <w:tcPr>
            <w:tcW w:w="9343" w:type="dxa"/>
          </w:tcPr>
          <w:p w:rsidR="00DA192A" w:rsidRPr="00C1070D" w:rsidRDefault="00EB0051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Виконання </w:t>
            </w:r>
            <w:proofErr w:type="spellStart"/>
            <w:r>
              <w:rPr>
                <w:sz w:val="26"/>
                <w:szCs w:val="26"/>
                <w:lang w:val="uk-UA"/>
              </w:rPr>
              <w:t>обовязків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заступника декана факультету, заступника директора інституту, заступника завідувача кафедри, заступника голови циклової методичної комісії на громадських засадах.</w:t>
            </w:r>
          </w:p>
        </w:tc>
      </w:tr>
      <w:tr w:rsidR="00DA192A" w:rsidRPr="0041393D">
        <w:tc>
          <w:tcPr>
            <w:tcW w:w="688" w:type="dxa"/>
          </w:tcPr>
          <w:p w:rsidR="00DA192A" w:rsidRPr="00C1070D" w:rsidRDefault="00A55E4C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3.7.</w:t>
            </w:r>
          </w:p>
        </w:tc>
        <w:tc>
          <w:tcPr>
            <w:tcW w:w="9343" w:type="dxa"/>
          </w:tcPr>
          <w:p w:rsidR="00DA192A" w:rsidRPr="00C1070D" w:rsidRDefault="00A55E4C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Виконання обов’язків куратора ЄКТС факультету, університету, участь у соціально-гуманітарній діяльності студентського колективу.</w:t>
            </w:r>
          </w:p>
        </w:tc>
      </w:tr>
      <w:tr w:rsidR="00DA192A" w:rsidRPr="0041393D">
        <w:tc>
          <w:tcPr>
            <w:tcW w:w="688" w:type="dxa"/>
          </w:tcPr>
          <w:p w:rsidR="00DA192A" w:rsidRPr="00C1070D" w:rsidRDefault="00A55E4C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3.8.</w:t>
            </w:r>
          </w:p>
        </w:tc>
        <w:tc>
          <w:tcPr>
            <w:tcW w:w="9343" w:type="dxa"/>
          </w:tcPr>
          <w:p w:rsidR="00DA192A" w:rsidRPr="00C1070D" w:rsidRDefault="00A55E4C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Керівництво гуртком за інтересами</w:t>
            </w:r>
          </w:p>
        </w:tc>
      </w:tr>
      <w:tr w:rsidR="00A55E4C" w:rsidRPr="0041393D">
        <w:tc>
          <w:tcPr>
            <w:tcW w:w="688" w:type="dxa"/>
          </w:tcPr>
          <w:p w:rsidR="00A55E4C" w:rsidRDefault="00A55E4C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3.9.</w:t>
            </w:r>
          </w:p>
        </w:tc>
        <w:tc>
          <w:tcPr>
            <w:tcW w:w="9343" w:type="dxa"/>
          </w:tcPr>
          <w:p w:rsidR="00A55E4C" w:rsidRDefault="00A55E4C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Участь у профорієнтаційній роботі та довузівській підготовці молоді.</w:t>
            </w:r>
          </w:p>
        </w:tc>
      </w:tr>
      <w:tr w:rsidR="00DA192A" w:rsidRPr="0041393D">
        <w:tc>
          <w:tcPr>
            <w:tcW w:w="688" w:type="dxa"/>
          </w:tcPr>
          <w:p w:rsidR="00DA192A" w:rsidRPr="00C1070D" w:rsidRDefault="00A55E4C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3.10.</w:t>
            </w:r>
          </w:p>
        </w:tc>
        <w:tc>
          <w:tcPr>
            <w:tcW w:w="9343" w:type="dxa"/>
          </w:tcPr>
          <w:p w:rsidR="00DA192A" w:rsidRPr="00C1070D" w:rsidRDefault="00A55E4C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Участь в організації та проведенні </w:t>
            </w:r>
            <w:proofErr w:type="spellStart"/>
            <w:r>
              <w:rPr>
                <w:sz w:val="26"/>
                <w:szCs w:val="26"/>
                <w:lang w:val="uk-UA"/>
              </w:rPr>
              <w:t>позанавчальних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культурно-спортивних заходів</w:t>
            </w:r>
          </w:p>
        </w:tc>
      </w:tr>
      <w:tr w:rsidR="00DA192A" w:rsidRPr="0041393D">
        <w:tc>
          <w:tcPr>
            <w:tcW w:w="688" w:type="dxa"/>
          </w:tcPr>
          <w:p w:rsidR="00DA192A" w:rsidRPr="00C1070D" w:rsidRDefault="00A55E4C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3.11.</w:t>
            </w:r>
          </w:p>
        </w:tc>
        <w:tc>
          <w:tcPr>
            <w:tcW w:w="9343" w:type="dxa"/>
          </w:tcPr>
          <w:p w:rsidR="00DA192A" w:rsidRPr="00C1070D" w:rsidRDefault="00A55E4C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Піджготовка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концертних програм та персональних художніх виставок.</w:t>
            </w:r>
          </w:p>
        </w:tc>
      </w:tr>
      <w:tr w:rsidR="00A55E4C" w:rsidRPr="0041393D">
        <w:tc>
          <w:tcPr>
            <w:tcW w:w="688" w:type="dxa"/>
          </w:tcPr>
          <w:p w:rsidR="00A55E4C" w:rsidRDefault="00A55E4C" w:rsidP="0026536E">
            <w:pPr>
              <w:suppressAutoHyphens/>
              <w:autoSpaceDE w:val="0"/>
              <w:autoSpaceDN w:val="0"/>
              <w:adjustRightInd w:val="0"/>
              <w:ind w:right="-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3.12.</w:t>
            </w:r>
          </w:p>
        </w:tc>
        <w:tc>
          <w:tcPr>
            <w:tcW w:w="9343" w:type="dxa"/>
          </w:tcPr>
          <w:p w:rsidR="00A55E4C" w:rsidRDefault="006104C4" w:rsidP="0026536E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Участь у роботі приймальної комісії університету.</w:t>
            </w:r>
          </w:p>
        </w:tc>
      </w:tr>
    </w:tbl>
    <w:p w:rsidR="00DF2F67" w:rsidRDefault="00DF2F67" w:rsidP="00940C4B">
      <w:pPr>
        <w:suppressAutoHyphens/>
        <w:autoSpaceDE w:val="0"/>
        <w:autoSpaceDN w:val="0"/>
        <w:adjustRightInd w:val="0"/>
        <w:ind w:right="-831"/>
        <w:jc w:val="both"/>
        <w:rPr>
          <w:sz w:val="28"/>
          <w:szCs w:val="28"/>
          <w:lang w:val="uk-UA"/>
        </w:rPr>
      </w:pPr>
    </w:p>
    <w:p w:rsidR="003012E0" w:rsidRDefault="003012E0" w:rsidP="00940C4B">
      <w:pPr>
        <w:suppressAutoHyphens/>
        <w:autoSpaceDE w:val="0"/>
        <w:autoSpaceDN w:val="0"/>
        <w:adjustRightInd w:val="0"/>
        <w:ind w:right="-831"/>
        <w:jc w:val="both"/>
        <w:rPr>
          <w:sz w:val="28"/>
          <w:szCs w:val="28"/>
          <w:lang w:val="uk-UA"/>
        </w:rPr>
      </w:pPr>
    </w:p>
    <w:p w:rsidR="00BC2366" w:rsidRDefault="00BC2366" w:rsidP="00940C4B">
      <w:pPr>
        <w:suppressAutoHyphens/>
        <w:autoSpaceDE w:val="0"/>
        <w:autoSpaceDN w:val="0"/>
        <w:adjustRightInd w:val="0"/>
        <w:ind w:right="-831"/>
        <w:jc w:val="both"/>
        <w:rPr>
          <w:sz w:val="28"/>
          <w:szCs w:val="28"/>
          <w:lang w:val="uk-UA"/>
        </w:rPr>
      </w:pPr>
    </w:p>
    <w:p w:rsidR="003012E0" w:rsidRDefault="003012E0" w:rsidP="00940C4B">
      <w:pPr>
        <w:suppressAutoHyphens/>
        <w:autoSpaceDE w:val="0"/>
        <w:autoSpaceDN w:val="0"/>
        <w:adjustRightInd w:val="0"/>
        <w:ind w:right="-831"/>
        <w:jc w:val="both"/>
        <w:rPr>
          <w:sz w:val="28"/>
          <w:szCs w:val="28"/>
          <w:lang w:val="uk-UA"/>
        </w:rPr>
      </w:pPr>
    </w:p>
    <w:p w:rsidR="00602C54" w:rsidRPr="00026444" w:rsidRDefault="00CA5BCA" w:rsidP="00940C4B">
      <w:pPr>
        <w:suppressAutoHyphens/>
        <w:autoSpaceDE w:val="0"/>
        <w:autoSpaceDN w:val="0"/>
        <w:adjustRightInd w:val="0"/>
        <w:ind w:right="-831"/>
        <w:jc w:val="both"/>
        <w:rPr>
          <w:sz w:val="28"/>
          <w:szCs w:val="28"/>
          <w:lang w:val="uk-UA"/>
        </w:rPr>
      </w:pPr>
      <w:r w:rsidRPr="00026444">
        <w:rPr>
          <w:sz w:val="28"/>
          <w:szCs w:val="28"/>
          <w:lang w:val="uk-UA"/>
        </w:rPr>
        <w:lastRenderedPageBreak/>
        <w:t>ПІДСТАВ</w:t>
      </w:r>
      <w:r w:rsidR="00E33B04" w:rsidRPr="00026444">
        <w:rPr>
          <w:sz w:val="28"/>
          <w:szCs w:val="28"/>
          <w:lang w:val="uk-UA"/>
        </w:rPr>
        <w:t>И</w:t>
      </w:r>
      <w:r w:rsidRPr="00026444">
        <w:rPr>
          <w:sz w:val="28"/>
          <w:szCs w:val="28"/>
          <w:lang w:val="uk-UA"/>
        </w:rPr>
        <w:t>:</w:t>
      </w:r>
    </w:p>
    <w:p w:rsidR="00CA5BCA" w:rsidRPr="00026444" w:rsidRDefault="00754FF9" w:rsidP="00940C4B">
      <w:pPr>
        <w:numPr>
          <w:ilvl w:val="0"/>
          <w:numId w:val="4"/>
        </w:numPr>
        <w:suppressAutoHyphens/>
        <w:autoSpaceDE w:val="0"/>
        <w:autoSpaceDN w:val="0"/>
        <w:adjustRightInd w:val="0"/>
        <w:ind w:right="-831"/>
        <w:jc w:val="both"/>
        <w:rPr>
          <w:sz w:val="28"/>
          <w:szCs w:val="28"/>
          <w:lang w:val="uk-UA"/>
        </w:rPr>
      </w:pPr>
      <w:r w:rsidRPr="00026444">
        <w:rPr>
          <w:sz w:val="28"/>
          <w:szCs w:val="28"/>
          <w:lang w:val="uk-UA"/>
        </w:rPr>
        <w:t>Закон</w:t>
      </w:r>
      <w:r w:rsidR="00E33B04" w:rsidRPr="00026444">
        <w:rPr>
          <w:sz w:val="28"/>
          <w:szCs w:val="28"/>
          <w:lang w:val="uk-UA"/>
        </w:rPr>
        <w:t xml:space="preserve"> України «Про вищу освіту»</w:t>
      </w:r>
      <w:r w:rsidR="00A00C16" w:rsidRPr="00026444">
        <w:rPr>
          <w:sz w:val="28"/>
          <w:szCs w:val="28"/>
          <w:lang w:val="uk-UA"/>
        </w:rPr>
        <w:t>;</w:t>
      </w:r>
    </w:p>
    <w:p w:rsidR="00E33B04" w:rsidRPr="00026444" w:rsidRDefault="00754FF9" w:rsidP="004B6C31">
      <w:pPr>
        <w:numPr>
          <w:ilvl w:val="0"/>
          <w:numId w:val="4"/>
        </w:numPr>
        <w:suppressAutoHyphens/>
        <w:autoSpaceDE w:val="0"/>
        <w:autoSpaceDN w:val="0"/>
        <w:adjustRightInd w:val="0"/>
        <w:ind w:right="21"/>
        <w:jc w:val="both"/>
        <w:rPr>
          <w:sz w:val="28"/>
          <w:szCs w:val="28"/>
          <w:lang w:val="uk-UA"/>
        </w:rPr>
      </w:pPr>
      <w:r w:rsidRPr="00026444">
        <w:rPr>
          <w:sz w:val="28"/>
          <w:szCs w:val="28"/>
          <w:lang w:val="uk-UA"/>
        </w:rPr>
        <w:t>Наказ МО</w:t>
      </w:r>
      <w:r w:rsidR="000D5BBA" w:rsidRPr="00026444">
        <w:rPr>
          <w:sz w:val="28"/>
          <w:szCs w:val="28"/>
          <w:lang w:val="uk-UA"/>
        </w:rPr>
        <w:t>Н</w:t>
      </w:r>
      <w:r w:rsidRPr="00026444">
        <w:rPr>
          <w:sz w:val="28"/>
          <w:szCs w:val="28"/>
          <w:lang w:val="uk-UA"/>
        </w:rPr>
        <w:t xml:space="preserve"> України від 07.08.2002 р. № 450 «Про затвердження норм часу для планування і обліку навчальної роботи та переліків основних видів методичної, наукової й організаційної роботи педагогічних і науково-педагогічних працівників вищих навчальних закладів»</w:t>
      </w:r>
      <w:r w:rsidR="00A00C16" w:rsidRPr="00026444">
        <w:rPr>
          <w:sz w:val="28"/>
          <w:szCs w:val="28"/>
          <w:lang w:val="uk-UA"/>
        </w:rPr>
        <w:t>;</w:t>
      </w:r>
    </w:p>
    <w:p w:rsidR="000D5BBA" w:rsidRPr="00026444" w:rsidRDefault="000D5BBA" w:rsidP="004B6C31">
      <w:pPr>
        <w:numPr>
          <w:ilvl w:val="0"/>
          <w:numId w:val="4"/>
        </w:numPr>
        <w:suppressAutoHyphens/>
        <w:autoSpaceDE w:val="0"/>
        <w:autoSpaceDN w:val="0"/>
        <w:adjustRightInd w:val="0"/>
        <w:ind w:right="21"/>
        <w:jc w:val="both"/>
        <w:rPr>
          <w:sz w:val="28"/>
          <w:szCs w:val="28"/>
          <w:lang w:val="uk-UA"/>
        </w:rPr>
      </w:pPr>
      <w:r w:rsidRPr="00026444">
        <w:rPr>
          <w:sz w:val="28"/>
          <w:szCs w:val="28"/>
          <w:lang w:val="uk-UA"/>
        </w:rPr>
        <w:t>Наказ МОЗ України від 24.09.1996 р. № 295 «Про внесення змін і доповнень до Тимчасових правил прийому до магістратури в медичних вищих навчальних закладах», п.28.</w:t>
      </w:r>
    </w:p>
    <w:p w:rsidR="000D5BBA" w:rsidRPr="00026444" w:rsidRDefault="000D5BBA" w:rsidP="004B6C31">
      <w:pPr>
        <w:numPr>
          <w:ilvl w:val="0"/>
          <w:numId w:val="4"/>
        </w:numPr>
        <w:suppressAutoHyphens/>
        <w:autoSpaceDE w:val="0"/>
        <w:autoSpaceDN w:val="0"/>
        <w:adjustRightInd w:val="0"/>
        <w:ind w:right="21"/>
        <w:jc w:val="both"/>
        <w:rPr>
          <w:sz w:val="28"/>
          <w:szCs w:val="28"/>
          <w:lang w:val="uk-UA"/>
        </w:rPr>
      </w:pPr>
      <w:r w:rsidRPr="00026444">
        <w:rPr>
          <w:sz w:val="28"/>
          <w:szCs w:val="28"/>
          <w:lang w:val="uk-UA"/>
        </w:rPr>
        <w:t>Наказ МОЗ України від 29.01.1998 р. № 12 «Про затвердження Положення про клінічну ординатуру», п.5.4.</w:t>
      </w:r>
    </w:p>
    <w:p w:rsidR="000D5BBA" w:rsidRPr="00026444" w:rsidRDefault="000D5BBA" w:rsidP="004B6C31">
      <w:pPr>
        <w:numPr>
          <w:ilvl w:val="0"/>
          <w:numId w:val="4"/>
        </w:numPr>
        <w:suppressAutoHyphens/>
        <w:autoSpaceDE w:val="0"/>
        <w:autoSpaceDN w:val="0"/>
        <w:adjustRightInd w:val="0"/>
        <w:ind w:right="21"/>
        <w:jc w:val="both"/>
        <w:rPr>
          <w:sz w:val="28"/>
          <w:szCs w:val="28"/>
          <w:lang w:val="uk-UA"/>
        </w:rPr>
      </w:pPr>
      <w:r w:rsidRPr="00026444">
        <w:rPr>
          <w:sz w:val="28"/>
          <w:szCs w:val="28"/>
          <w:lang w:val="uk-UA"/>
        </w:rPr>
        <w:t>Наказ МОН України від 07.06.1996 р. № 195 «Про затвердження норм часу для розрахунку і обліку навчальної роботи та Переліків основних видів методичної, наукової й організаційної роботи викладачів і Рекомендацій щодо запровадження їх у вищих закладах</w:t>
      </w:r>
      <w:r w:rsidR="00273DF5" w:rsidRPr="00026444">
        <w:rPr>
          <w:sz w:val="28"/>
          <w:szCs w:val="28"/>
          <w:lang w:val="uk-UA"/>
        </w:rPr>
        <w:t xml:space="preserve"> освіти 3 і 4 рівнів акредитації</w:t>
      </w:r>
      <w:r w:rsidRPr="00026444">
        <w:rPr>
          <w:sz w:val="28"/>
          <w:szCs w:val="28"/>
          <w:lang w:val="uk-UA"/>
        </w:rPr>
        <w:t>»</w:t>
      </w:r>
      <w:r w:rsidR="00273DF5" w:rsidRPr="00026444">
        <w:rPr>
          <w:sz w:val="28"/>
          <w:szCs w:val="28"/>
          <w:lang w:val="uk-UA"/>
        </w:rPr>
        <w:t>, п.20</w:t>
      </w:r>
      <w:r w:rsidRPr="00026444">
        <w:rPr>
          <w:sz w:val="28"/>
          <w:szCs w:val="28"/>
          <w:lang w:val="uk-UA"/>
        </w:rPr>
        <w:t>.</w:t>
      </w:r>
    </w:p>
    <w:p w:rsidR="000D5BBA" w:rsidRPr="00026444" w:rsidRDefault="00273DF5" w:rsidP="004B6C31">
      <w:pPr>
        <w:numPr>
          <w:ilvl w:val="0"/>
          <w:numId w:val="4"/>
        </w:numPr>
        <w:suppressAutoHyphens/>
        <w:autoSpaceDE w:val="0"/>
        <w:autoSpaceDN w:val="0"/>
        <w:adjustRightInd w:val="0"/>
        <w:ind w:right="21"/>
        <w:jc w:val="both"/>
        <w:rPr>
          <w:sz w:val="28"/>
          <w:szCs w:val="28"/>
          <w:lang w:val="uk-UA"/>
        </w:rPr>
      </w:pPr>
      <w:r w:rsidRPr="00026444">
        <w:rPr>
          <w:sz w:val="28"/>
          <w:szCs w:val="28"/>
          <w:lang w:val="uk-UA"/>
        </w:rPr>
        <w:t xml:space="preserve">Рекомендації </w:t>
      </w:r>
      <w:proofErr w:type="spellStart"/>
      <w:r w:rsidRPr="00026444">
        <w:rPr>
          <w:sz w:val="28"/>
          <w:szCs w:val="28"/>
          <w:lang w:val="uk-UA"/>
        </w:rPr>
        <w:t>шодо</w:t>
      </w:r>
      <w:proofErr w:type="spellEnd"/>
      <w:r w:rsidRPr="00026444">
        <w:rPr>
          <w:sz w:val="28"/>
          <w:szCs w:val="28"/>
          <w:lang w:val="uk-UA"/>
        </w:rPr>
        <w:t xml:space="preserve"> запровадження Наказу МОН України від 07.06.1996 р. № 195 (зареєстровано Міністерством юстиції України 26.06.1996 р. №403/1428). </w:t>
      </w:r>
    </w:p>
    <w:p w:rsidR="00602C54" w:rsidRPr="00026444" w:rsidRDefault="00602C54">
      <w:pPr>
        <w:suppressAutoHyphens/>
        <w:autoSpaceDE w:val="0"/>
        <w:autoSpaceDN w:val="0"/>
        <w:adjustRightInd w:val="0"/>
        <w:ind w:right="352"/>
        <w:jc w:val="center"/>
        <w:rPr>
          <w:sz w:val="28"/>
          <w:szCs w:val="28"/>
          <w:lang w:val="uk-UA"/>
        </w:rPr>
      </w:pPr>
    </w:p>
    <w:p w:rsidR="008F3528" w:rsidRDefault="008F3528">
      <w:pPr>
        <w:suppressAutoHyphens/>
        <w:autoSpaceDE w:val="0"/>
        <w:autoSpaceDN w:val="0"/>
        <w:adjustRightInd w:val="0"/>
        <w:ind w:right="352"/>
        <w:jc w:val="center"/>
        <w:rPr>
          <w:sz w:val="28"/>
          <w:szCs w:val="28"/>
          <w:lang w:val="uk-UA"/>
        </w:rPr>
      </w:pPr>
    </w:p>
    <w:p w:rsidR="00330B66" w:rsidRDefault="00330B66" w:rsidP="00E518A2">
      <w:pPr>
        <w:suppressAutoHyphens/>
        <w:autoSpaceDE w:val="0"/>
        <w:autoSpaceDN w:val="0"/>
        <w:adjustRightInd w:val="0"/>
        <w:ind w:right="352"/>
        <w:rPr>
          <w:sz w:val="28"/>
          <w:szCs w:val="28"/>
          <w:lang w:val="uk-UA"/>
        </w:rPr>
      </w:pPr>
    </w:p>
    <w:p w:rsidR="00330B66" w:rsidRPr="002759F9" w:rsidRDefault="00330B66" w:rsidP="00330B66">
      <w:pPr>
        <w:suppressAutoHyphens/>
        <w:autoSpaceDE w:val="0"/>
        <w:autoSpaceDN w:val="0"/>
        <w:adjustRightInd w:val="0"/>
        <w:ind w:right="352"/>
        <w:jc w:val="both"/>
        <w:rPr>
          <w:lang w:val="uk-UA"/>
        </w:rPr>
      </w:pPr>
    </w:p>
    <w:sectPr w:rsidR="00330B66" w:rsidRPr="002759F9" w:rsidSect="00BC2366">
      <w:footerReference w:type="even" r:id="rId7"/>
      <w:footerReference w:type="default" r:id="rId8"/>
      <w:pgSz w:w="12240" w:h="15840" w:code="1"/>
      <w:pgMar w:top="1134" w:right="616" w:bottom="709" w:left="1644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18C" w:rsidRDefault="0003218C">
      <w:r>
        <w:separator/>
      </w:r>
    </w:p>
  </w:endnote>
  <w:endnote w:type="continuationSeparator" w:id="0">
    <w:p w:rsidR="0003218C" w:rsidRDefault="00032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F9" w:rsidRDefault="002040F9" w:rsidP="008D68B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40F9" w:rsidRDefault="002040F9" w:rsidP="00A561C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F9" w:rsidRDefault="002040F9" w:rsidP="008D68B7">
    <w:pPr>
      <w:pStyle w:val="a4"/>
      <w:framePr w:wrap="around" w:vAnchor="text" w:hAnchor="margin" w:xAlign="right" w:y="1"/>
      <w:rPr>
        <w:rStyle w:val="a5"/>
      </w:rPr>
    </w:pPr>
  </w:p>
  <w:p w:rsidR="002040F9" w:rsidRDefault="002040F9" w:rsidP="00DF181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18C" w:rsidRDefault="0003218C">
      <w:r>
        <w:separator/>
      </w:r>
    </w:p>
  </w:footnote>
  <w:footnote w:type="continuationSeparator" w:id="0">
    <w:p w:rsidR="0003218C" w:rsidRDefault="000321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0E7F"/>
    <w:multiLevelType w:val="multilevel"/>
    <w:tmpl w:val="7EC60E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37010E2"/>
    <w:multiLevelType w:val="hybridMultilevel"/>
    <w:tmpl w:val="298688D2"/>
    <w:lvl w:ilvl="0" w:tplc="6D4801F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3D680638"/>
    <w:multiLevelType w:val="hybridMultilevel"/>
    <w:tmpl w:val="5B80D0D6"/>
    <w:lvl w:ilvl="0" w:tplc="AE56AA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02273F"/>
    <w:multiLevelType w:val="hybridMultilevel"/>
    <w:tmpl w:val="7912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0700F9"/>
    <w:multiLevelType w:val="hybridMultilevel"/>
    <w:tmpl w:val="CDBE954C"/>
    <w:lvl w:ilvl="0" w:tplc="03B22A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AC6CA9"/>
    <w:multiLevelType w:val="hybridMultilevel"/>
    <w:tmpl w:val="CB561572"/>
    <w:lvl w:ilvl="0" w:tplc="B5761D1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AC0FEB"/>
    <w:rsid w:val="00007080"/>
    <w:rsid w:val="00026444"/>
    <w:rsid w:val="0003218C"/>
    <w:rsid w:val="00050B8D"/>
    <w:rsid w:val="00064023"/>
    <w:rsid w:val="000758C4"/>
    <w:rsid w:val="000A1436"/>
    <w:rsid w:val="000B3E16"/>
    <w:rsid w:val="000D0FA2"/>
    <w:rsid w:val="000D5BBA"/>
    <w:rsid w:val="00125248"/>
    <w:rsid w:val="0016270C"/>
    <w:rsid w:val="00166420"/>
    <w:rsid w:val="00173611"/>
    <w:rsid w:val="00174AFB"/>
    <w:rsid w:val="001A1708"/>
    <w:rsid w:val="001C5DEC"/>
    <w:rsid w:val="001E38D1"/>
    <w:rsid w:val="002040F9"/>
    <w:rsid w:val="002266B0"/>
    <w:rsid w:val="0026319A"/>
    <w:rsid w:val="0026536E"/>
    <w:rsid w:val="00273DF5"/>
    <w:rsid w:val="002759F9"/>
    <w:rsid w:val="00277020"/>
    <w:rsid w:val="002A2004"/>
    <w:rsid w:val="002B5C6A"/>
    <w:rsid w:val="002C398E"/>
    <w:rsid w:val="002D336B"/>
    <w:rsid w:val="003012E0"/>
    <w:rsid w:val="00306A8B"/>
    <w:rsid w:val="00325FD4"/>
    <w:rsid w:val="00330B66"/>
    <w:rsid w:val="003B4C4D"/>
    <w:rsid w:val="003C525D"/>
    <w:rsid w:val="003E3194"/>
    <w:rsid w:val="00400050"/>
    <w:rsid w:val="004104D4"/>
    <w:rsid w:val="0041393D"/>
    <w:rsid w:val="00427057"/>
    <w:rsid w:val="00430976"/>
    <w:rsid w:val="00460584"/>
    <w:rsid w:val="004B0047"/>
    <w:rsid w:val="004B6C31"/>
    <w:rsid w:val="004C7307"/>
    <w:rsid w:val="004C7B14"/>
    <w:rsid w:val="004D1072"/>
    <w:rsid w:val="004D3D54"/>
    <w:rsid w:val="004D78A5"/>
    <w:rsid w:val="004E61FF"/>
    <w:rsid w:val="004F7000"/>
    <w:rsid w:val="005124C5"/>
    <w:rsid w:val="0051449F"/>
    <w:rsid w:val="00522658"/>
    <w:rsid w:val="005414FE"/>
    <w:rsid w:val="005541F3"/>
    <w:rsid w:val="00573194"/>
    <w:rsid w:val="0059680A"/>
    <w:rsid w:val="005A04B7"/>
    <w:rsid w:val="005A1FF4"/>
    <w:rsid w:val="005B3C3D"/>
    <w:rsid w:val="005F5952"/>
    <w:rsid w:val="00602C54"/>
    <w:rsid w:val="00602FEF"/>
    <w:rsid w:val="006073E1"/>
    <w:rsid w:val="006104C4"/>
    <w:rsid w:val="00652F3B"/>
    <w:rsid w:val="00670C3A"/>
    <w:rsid w:val="00691068"/>
    <w:rsid w:val="00694668"/>
    <w:rsid w:val="006A224C"/>
    <w:rsid w:val="006B17F1"/>
    <w:rsid w:val="00745A0C"/>
    <w:rsid w:val="00754FF9"/>
    <w:rsid w:val="00774D32"/>
    <w:rsid w:val="00774DF0"/>
    <w:rsid w:val="007B233B"/>
    <w:rsid w:val="007D7549"/>
    <w:rsid w:val="007E7444"/>
    <w:rsid w:val="00816FD1"/>
    <w:rsid w:val="00817A1C"/>
    <w:rsid w:val="008215D4"/>
    <w:rsid w:val="00822898"/>
    <w:rsid w:val="0083747F"/>
    <w:rsid w:val="0084460F"/>
    <w:rsid w:val="00886A3D"/>
    <w:rsid w:val="008D3B71"/>
    <w:rsid w:val="008D68B7"/>
    <w:rsid w:val="008F3528"/>
    <w:rsid w:val="00940C4B"/>
    <w:rsid w:val="009510ED"/>
    <w:rsid w:val="00962CA3"/>
    <w:rsid w:val="009645D8"/>
    <w:rsid w:val="0096721A"/>
    <w:rsid w:val="009B5ADE"/>
    <w:rsid w:val="009E47DD"/>
    <w:rsid w:val="009F51D1"/>
    <w:rsid w:val="009F59E9"/>
    <w:rsid w:val="009F5F1A"/>
    <w:rsid w:val="00A00C16"/>
    <w:rsid w:val="00A129C3"/>
    <w:rsid w:val="00A55E4C"/>
    <w:rsid w:val="00A561C2"/>
    <w:rsid w:val="00A57F74"/>
    <w:rsid w:val="00A863A8"/>
    <w:rsid w:val="00A87171"/>
    <w:rsid w:val="00A9039E"/>
    <w:rsid w:val="00AA2D6C"/>
    <w:rsid w:val="00AA7EAD"/>
    <w:rsid w:val="00AB01A9"/>
    <w:rsid w:val="00AC0FEB"/>
    <w:rsid w:val="00AF12A5"/>
    <w:rsid w:val="00B075CB"/>
    <w:rsid w:val="00B3288A"/>
    <w:rsid w:val="00B5650F"/>
    <w:rsid w:val="00B65D18"/>
    <w:rsid w:val="00B94FB8"/>
    <w:rsid w:val="00BB22E7"/>
    <w:rsid w:val="00BC2366"/>
    <w:rsid w:val="00BC7333"/>
    <w:rsid w:val="00BD5C08"/>
    <w:rsid w:val="00C1070D"/>
    <w:rsid w:val="00C169BD"/>
    <w:rsid w:val="00C60FA3"/>
    <w:rsid w:val="00C90C53"/>
    <w:rsid w:val="00CA5BCA"/>
    <w:rsid w:val="00CB551D"/>
    <w:rsid w:val="00CD572E"/>
    <w:rsid w:val="00CE49F7"/>
    <w:rsid w:val="00D1097D"/>
    <w:rsid w:val="00D12EE7"/>
    <w:rsid w:val="00D277D4"/>
    <w:rsid w:val="00D335B5"/>
    <w:rsid w:val="00D35321"/>
    <w:rsid w:val="00D446F2"/>
    <w:rsid w:val="00D53143"/>
    <w:rsid w:val="00D53C6B"/>
    <w:rsid w:val="00D767B5"/>
    <w:rsid w:val="00D84B80"/>
    <w:rsid w:val="00D928AF"/>
    <w:rsid w:val="00DA192A"/>
    <w:rsid w:val="00DA73B9"/>
    <w:rsid w:val="00DB376D"/>
    <w:rsid w:val="00DB5D16"/>
    <w:rsid w:val="00DB70BA"/>
    <w:rsid w:val="00DF1814"/>
    <w:rsid w:val="00DF2F67"/>
    <w:rsid w:val="00E33B04"/>
    <w:rsid w:val="00E34B89"/>
    <w:rsid w:val="00E42E39"/>
    <w:rsid w:val="00E518A2"/>
    <w:rsid w:val="00E807F4"/>
    <w:rsid w:val="00E826EC"/>
    <w:rsid w:val="00E96C22"/>
    <w:rsid w:val="00EA090B"/>
    <w:rsid w:val="00EB0051"/>
    <w:rsid w:val="00EB08A2"/>
    <w:rsid w:val="00EF4CDB"/>
    <w:rsid w:val="00EF5715"/>
    <w:rsid w:val="00F51C92"/>
    <w:rsid w:val="00F63A84"/>
    <w:rsid w:val="00F67884"/>
    <w:rsid w:val="00FD6762"/>
    <w:rsid w:val="00FF0A51"/>
    <w:rsid w:val="00FF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3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561C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561C2"/>
  </w:style>
  <w:style w:type="paragraph" w:styleId="a6">
    <w:name w:val="header"/>
    <w:basedOn w:val="a"/>
    <w:rsid w:val="00DF1814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6605</Words>
  <Characters>3765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"Про затвердження обсягу</vt:lpstr>
    </vt:vector>
  </TitlesOfParts>
  <Company>home</Company>
  <LinksUpToDate>false</LinksUpToDate>
  <CharactersWithSpaces>10350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"Про затвердження обсягу</dc:title>
  <dc:subject/>
  <dc:creator>Uch Otd NINFED</dc:creator>
  <cp:keywords/>
  <cp:lastModifiedBy>Kysliak</cp:lastModifiedBy>
  <cp:revision>2</cp:revision>
  <cp:lastPrinted>2015-04-14T07:13:00Z</cp:lastPrinted>
  <dcterms:created xsi:type="dcterms:W3CDTF">2015-04-21T11:40:00Z</dcterms:created>
  <dcterms:modified xsi:type="dcterms:W3CDTF">2015-04-21T11:40:00Z</dcterms:modified>
</cp:coreProperties>
</file>