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E9" w:rsidRPr="00B85DE7" w:rsidRDefault="00CD6AE9" w:rsidP="00E60AD5">
      <w:pPr>
        <w:spacing w:line="276" w:lineRule="auto"/>
        <w:jc w:val="center"/>
        <w:rPr>
          <w:b/>
          <w:bCs/>
          <w:i/>
          <w:sz w:val="28"/>
          <w:szCs w:val="28"/>
          <w:lang w:val="uk-UA"/>
        </w:rPr>
      </w:pPr>
      <w:r w:rsidRPr="00B85DE7">
        <w:rPr>
          <w:b/>
          <w:bCs/>
          <w:i/>
          <w:sz w:val="28"/>
          <w:szCs w:val="28"/>
          <w:lang w:val="uk-UA"/>
        </w:rPr>
        <w:t>ПРОГ</w:t>
      </w:r>
      <w:r w:rsidR="00F507D1">
        <w:rPr>
          <w:b/>
          <w:bCs/>
          <w:i/>
          <w:sz w:val="28"/>
          <w:szCs w:val="28"/>
          <w:lang w:val="uk-UA"/>
        </w:rPr>
        <w:t>Р</w:t>
      </w:r>
      <w:r w:rsidRPr="00B85DE7">
        <w:rPr>
          <w:b/>
          <w:bCs/>
          <w:i/>
          <w:sz w:val="28"/>
          <w:szCs w:val="28"/>
          <w:lang w:val="uk-UA"/>
        </w:rPr>
        <w:t>АМА</w:t>
      </w:r>
    </w:p>
    <w:p w:rsidR="00B85DE7" w:rsidRPr="00B85DE7" w:rsidRDefault="00B85DE7" w:rsidP="00665003">
      <w:pPr>
        <w:spacing w:line="276" w:lineRule="auto"/>
        <w:rPr>
          <w:b/>
          <w:bCs/>
          <w:i/>
          <w:sz w:val="28"/>
          <w:szCs w:val="28"/>
          <w:lang w:val="uk-UA"/>
        </w:rPr>
      </w:pPr>
    </w:p>
    <w:p w:rsidR="00CD6AE9" w:rsidRDefault="00E60AD5" w:rsidP="003C50ED">
      <w:pPr>
        <w:spacing w:line="276" w:lineRule="auto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проведення  </w:t>
      </w:r>
      <w:r w:rsidR="00B85DE7" w:rsidRPr="00B85DE7">
        <w:rPr>
          <w:b/>
          <w:bCs/>
          <w:i/>
          <w:sz w:val="28"/>
          <w:szCs w:val="28"/>
          <w:lang w:val="uk-UA"/>
        </w:rPr>
        <w:t xml:space="preserve">24 – ї  Міжнародної  медичної  </w:t>
      </w:r>
      <w:r w:rsidR="00CD6AE9" w:rsidRPr="00B85DE7">
        <w:rPr>
          <w:b/>
          <w:bCs/>
          <w:i/>
          <w:sz w:val="28"/>
          <w:szCs w:val="28"/>
          <w:lang w:val="uk-UA"/>
        </w:rPr>
        <w:t>виставки</w:t>
      </w:r>
      <w:r w:rsidR="00B85DE7" w:rsidRPr="00B85DE7">
        <w:rPr>
          <w:b/>
          <w:bCs/>
          <w:i/>
          <w:sz w:val="28"/>
          <w:szCs w:val="28"/>
          <w:lang w:val="uk-UA"/>
        </w:rPr>
        <w:t xml:space="preserve">  «ОХОРОНА  ЗДОРОВ</w:t>
      </w:r>
      <w:r w:rsidR="00B85DE7" w:rsidRPr="00B85DE7">
        <w:rPr>
          <w:b/>
          <w:bCs/>
          <w:i/>
          <w:sz w:val="28"/>
          <w:szCs w:val="28"/>
        </w:rPr>
        <w:t>’</w:t>
      </w:r>
      <w:r w:rsidR="00B85DE7" w:rsidRPr="00B85DE7">
        <w:rPr>
          <w:b/>
          <w:bCs/>
          <w:i/>
          <w:sz w:val="28"/>
          <w:szCs w:val="28"/>
          <w:lang w:val="uk-UA"/>
        </w:rPr>
        <w:t>Я -  2015»</w:t>
      </w:r>
    </w:p>
    <w:p w:rsidR="00B85DE7" w:rsidRDefault="00B85DE7" w:rsidP="003C50ED">
      <w:pPr>
        <w:spacing w:line="276" w:lineRule="auto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                    Строки проведення</w:t>
      </w:r>
      <w:r w:rsidR="008B5B15">
        <w:rPr>
          <w:b/>
          <w:bCs/>
          <w:i/>
          <w:sz w:val="28"/>
          <w:szCs w:val="28"/>
          <w:lang w:val="uk-UA"/>
        </w:rPr>
        <w:t xml:space="preserve"> - з 29 вересня  по 01</w:t>
      </w:r>
      <w:r>
        <w:rPr>
          <w:b/>
          <w:bCs/>
          <w:i/>
          <w:sz w:val="28"/>
          <w:szCs w:val="28"/>
          <w:lang w:val="uk-UA"/>
        </w:rPr>
        <w:t>жовтня 2015р.</w:t>
      </w:r>
    </w:p>
    <w:p w:rsidR="002D62BB" w:rsidRDefault="002D62BB" w:rsidP="003C50ED">
      <w:pPr>
        <w:spacing w:line="276" w:lineRule="auto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Виставка буде проводитись  в  МВЦ, який знаходиться за  адресою: м.Київ</w:t>
      </w:r>
      <w:r w:rsidR="009373D5">
        <w:rPr>
          <w:b/>
          <w:bCs/>
          <w:i/>
          <w:sz w:val="28"/>
          <w:szCs w:val="28"/>
          <w:lang w:val="uk-UA"/>
        </w:rPr>
        <w:t>,</w:t>
      </w:r>
      <w:r>
        <w:rPr>
          <w:b/>
          <w:bCs/>
          <w:i/>
          <w:sz w:val="28"/>
          <w:szCs w:val="28"/>
          <w:lang w:val="uk-UA"/>
        </w:rPr>
        <w:t xml:space="preserve"> Броварський проспект, 15 – павільйон  № 3  (станція метро  «Лівобережна»)</w:t>
      </w:r>
    </w:p>
    <w:p w:rsidR="002D62BB" w:rsidRDefault="002D62BB" w:rsidP="003C50ED">
      <w:pPr>
        <w:spacing w:line="276" w:lineRule="auto"/>
        <w:jc w:val="both"/>
        <w:rPr>
          <w:b/>
          <w:bCs/>
          <w:i/>
          <w:sz w:val="28"/>
          <w:szCs w:val="28"/>
          <w:lang w:val="uk-UA"/>
        </w:rPr>
      </w:pPr>
    </w:p>
    <w:p w:rsidR="002D62BB" w:rsidRDefault="008B5B15" w:rsidP="003C50ED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</w:t>
      </w:r>
      <w:r w:rsidR="002D62BB">
        <w:rPr>
          <w:b/>
          <w:bCs/>
          <w:sz w:val="28"/>
          <w:szCs w:val="28"/>
          <w:lang w:val="uk-UA"/>
        </w:rPr>
        <w:t xml:space="preserve"> вересня 2015р.  в  11.00  -  Урочисте  відкриття  виставки. </w:t>
      </w:r>
    </w:p>
    <w:p w:rsidR="002D62BB" w:rsidRDefault="002D62BB" w:rsidP="003C50ED">
      <w:pPr>
        <w:spacing w:line="276" w:lineRule="auto"/>
        <w:jc w:val="both"/>
        <w:rPr>
          <w:b/>
          <w:bCs/>
          <w:lang w:val="uk-UA"/>
        </w:rPr>
      </w:pPr>
      <w:r w:rsidRPr="002D62BB">
        <w:rPr>
          <w:b/>
          <w:bCs/>
          <w:lang w:val="uk-UA"/>
        </w:rPr>
        <w:t>( Відкривати виставку  будуть  державні  діячі  України)</w:t>
      </w:r>
    </w:p>
    <w:p w:rsidR="002D62BB" w:rsidRDefault="002D62BB" w:rsidP="003C50ED">
      <w:pPr>
        <w:spacing w:line="276" w:lineRule="auto"/>
        <w:jc w:val="both"/>
        <w:rPr>
          <w:b/>
          <w:bCs/>
          <w:lang w:val="uk-UA"/>
        </w:rPr>
      </w:pPr>
    </w:p>
    <w:p w:rsidR="002D62BB" w:rsidRDefault="002D62BB" w:rsidP="003C50ED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2D62BB">
        <w:rPr>
          <w:b/>
          <w:bCs/>
          <w:sz w:val="28"/>
          <w:szCs w:val="28"/>
          <w:lang w:val="uk-UA"/>
        </w:rPr>
        <w:t>30 вересня  та  01 жовтня  2015 р. – робота в експозиціях  виставки.</w:t>
      </w:r>
    </w:p>
    <w:p w:rsidR="002D62BB" w:rsidRDefault="002D62BB" w:rsidP="003C50ED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175B9D" w:rsidRPr="00175B9D" w:rsidRDefault="002D62BB" w:rsidP="003C50ED">
      <w:pPr>
        <w:spacing w:line="276" w:lineRule="auto"/>
        <w:jc w:val="both"/>
        <w:rPr>
          <w:b/>
          <w:bCs/>
          <w:i/>
          <w:color w:val="FF0000"/>
          <w:sz w:val="28"/>
          <w:szCs w:val="28"/>
          <w:lang w:val="uk-UA"/>
        </w:rPr>
      </w:pPr>
      <w:r w:rsidRPr="00175B9D">
        <w:rPr>
          <w:b/>
          <w:bCs/>
          <w:color w:val="FF0000"/>
          <w:sz w:val="28"/>
          <w:szCs w:val="28"/>
          <w:lang w:val="uk-UA"/>
        </w:rPr>
        <w:t>1  жовтня  2015 року   з  10.00  до  15.00</w:t>
      </w:r>
      <w:r w:rsidR="00175B9D" w:rsidRPr="00175B9D">
        <w:rPr>
          <w:b/>
          <w:bCs/>
          <w:color w:val="FF0000"/>
          <w:sz w:val="28"/>
          <w:szCs w:val="28"/>
          <w:lang w:val="uk-UA"/>
        </w:rPr>
        <w:t xml:space="preserve"> ( </w:t>
      </w:r>
      <w:r w:rsidR="008B5B15">
        <w:rPr>
          <w:b/>
          <w:bCs/>
          <w:color w:val="FF0000"/>
          <w:sz w:val="28"/>
          <w:szCs w:val="28"/>
          <w:lang w:val="uk-UA"/>
        </w:rPr>
        <w:t xml:space="preserve">в </w:t>
      </w:r>
      <w:r w:rsidR="00175B9D" w:rsidRPr="00175B9D">
        <w:rPr>
          <w:b/>
          <w:bCs/>
          <w:color w:val="FF0000"/>
          <w:sz w:val="28"/>
          <w:szCs w:val="28"/>
          <w:lang w:val="uk-UA"/>
        </w:rPr>
        <w:t xml:space="preserve">залі № 8, павільйону  МВЦ за адресою: </w:t>
      </w:r>
      <w:r w:rsidR="00175B9D" w:rsidRPr="00175B9D">
        <w:rPr>
          <w:b/>
          <w:bCs/>
          <w:i/>
          <w:color w:val="FF0000"/>
          <w:sz w:val="28"/>
          <w:szCs w:val="28"/>
          <w:lang w:val="uk-UA"/>
        </w:rPr>
        <w:t>м.Київ, Броварський проспект, 15 – павільйон  № 3  (станція метро  «Лівобережна»)</w:t>
      </w:r>
    </w:p>
    <w:p w:rsidR="002D62BB" w:rsidRPr="00175B9D" w:rsidRDefault="00534DB2" w:rsidP="003C50ED">
      <w:pPr>
        <w:spacing w:line="276" w:lineRule="auto"/>
        <w:jc w:val="both"/>
        <w:rPr>
          <w:b/>
          <w:bCs/>
          <w:color w:val="FF0000"/>
          <w:sz w:val="28"/>
          <w:szCs w:val="28"/>
          <w:lang w:val="uk-UA"/>
        </w:rPr>
      </w:pPr>
      <w:r w:rsidRPr="00175B9D">
        <w:rPr>
          <w:b/>
          <w:bCs/>
          <w:color w:val="FF0000"/>
          <w:sz w:val="28"/>
          <w:szCs w:val="28"/>
          <w:lang w:val="uk-UA"/>
        </w:rPr>
        <w:t xml:space="preserve">- </w:t>
      </w:r>
      <w:r w:rsidR="002D62BB" w:rsidRPr="00175B9D">
        <w:rPr>
          <w:b/>
          <w:bCs/>
          <w:color w:val="FF0000"/>
          <w:sz w:val="28"/>
          <w:szCs w:val="28"/>
          <w:lang w:val="uk-UA"/>
        </w:rPr>
        <w:t>Національний  медичний  університет  імені О.О.Богомольця</w:t>
      </w:r>
      <w:r w:rsidRPr="00175B9D">
        <w:rPr>
          <w:b/>
          <w:bCs/>
          <w:color w:val="FF0000"/>
          <w:sz w:val="28"/>
          <w:szCs w:val="28"/>
          <w:lang w:val="uk-UA"/>
        </w:rPr>
        <w:t>,</w:t>
      </w:r>
      <w:r w:rsidR="002D62BB" w:rsidRPr="00175B9D">
        <w:rPr>
          <w:b/>
          <w:bCs/>
          <w:color w:val="FF0000"/>
          <w:sz w:val="28"/>
          <w:szCs w:val="28"/>
          <w:lang w:val="uk-UA"/>
        </w:rPr>
        <w:t xml:space="preserve">  в  рамка</w:t>
      </w:r>
      <w:r w:rsidR="008B5B15">
        <w:rPr>
          <w:b/>
          <w:bCs/>
          <w:color w:val="FF0000"/>
          <w:sz w:val="28"/>
          <w:szCs w:val="28"/>
          <w:lang w:val="uk-UA"/>
        </w:rPr>
        <w:t>х</w:t>
      </w:r>
      <w:r w:rsidR="002D62BB" w:rsidRPr="00175B9D">
        <w:rPr>
          <w:b/>
          <w:bCs/>
          <w:color w:val="FF0000"/>
          <w:sz w:val="28"/>
          <w:szCs w:val="28"/>
          <w:lang w:val="uk-UA"/>
        </w:rPr>
        <w:t xml:space="preserve">  виставки</w:t>
      </w:r>
      <w:r w:rsidRPr="00175B9D">
        <w:rPr>
          <w:b/>
          <w:bCs/>
          <w:color w:val="FF0000"/>
          <w:sz w:val="28"/>
          <w:szCs w:val="28"/>
          <w:lang w:val="uk-UA"/>
        </w:rPr>
        <w:t>,</w:t>
      </w:r>
      <w:r w:rsidR="002D62BB" w:rsidRPr="00175B9D">
        <w:rPr>
          <w:b/>
          <w:bCs/>
          <w:color w:val="FF0000"/>
          <w:sz w:val="28"/>
          <w:szCs w:val="28"/>
          <w:lang w:val="uk-UA"/>
        </w:rPr>
        <w:t xml:space="preserve"> буде проводити  науково-практичну  конференцію:«Трансфер новітніх технологій в практику охорони здоров</w:t>
      </w:r>
      <w:r w:rsidR="002D62BB" w:rsidRPr="00175B9D">
        <w:rPr>
          <w:b/>
          <w:bCs/>
          <w:color w:val="FF0000"/>
          <w:sz w:val="28"/>
          <w:szCs w:val="28"/>
        </w:rPr>
        <w:t>’</w:t>
      </w:r>
      <w:r w:rsidR="002D62BB" w:rsidRPr="00175B9D">
        <w:rPr>
          <w:b/>
          <w:bCs/>
          <w:color w:val="FF0000"/>
          <w:sz w:val="28"/>
          <w:szCs w:val="28"/>
          <w:lang w:val="uk-UA"/>
        </w:rPr>
        <w:t>я  України»</w:t>
      </w:r>
      <w:r w:rsidRPr="00175B9D">
        <w:rPr>
          <w:b/>
          <w:bCs/>
          <w:color w:val="FF0000"/>
          <w:sz w:val="28"/>
          <w:szCs w:val="28"/>
          <w:lang w:val="uk-UA"/>
        </w:rPr>
        <w:t>.</w:t>
      </w:r>
    </w:p>
    <w:p w:rsidR="00CD6AE9" w:rsidRPr="00175B9D" w:rsidRDefault="00CD6AE9" w:rsidP="003C50ED">
      <w:pPr>
        <w:spacing w:line="276" w:lineRule="auto"/>
        <w:jc w:val="both"/>
        <w:rPr>
          <w:b/>
          <w:bCs/>
          <w:color w:val="FF0000"/>
          <w:sz w:val="28"/>
          <w:szCs w:val="28"/>
          <w:lang w:val="uk-UA"/>
        </w:rPr>
      </w:pPr>
    </w:p>
    <w:p w:rsidR="00034C16" w:rsidRPr="00175B9D" w:rsidRDefault="00456CCA" w:rsidP="003C50ED">
      <w:pPr>
        <w:spacing w:line="276" w:lineRule="auto"/>
        <w:jc w:val="both"/>
        <w:rPr>
          <w:b/>
          <w:bCs/>
          <w:color w:val="FF0000"/>
          <w:sz w:val="28"/>
          <w:szCs w:val="28"/>
          <w:lang w:val="sv-SE"/>
        </w:rPr>
      </w:pPr>
      <w:r w:rsidRPr="00175B9D">
        <w:rPr>
          <w:b/>
          <w:bCs/>
          <w:color w:val="FF0000"/>
          <w:sz w:val="28"/>
          <w:szCs w:val="28"/>
          <w:lang w:val="sv-SE"/>
        </w:rPr>
        <w:t>Список учасників та доповідей для участі в конференції НМУ під час виставки ”Охорона Здоров’я</w:t>
      </w:r>
      <w:r w:rsidR="008B5B15">
        <w:rPr>
          <w:b/>
          <w:bCs/>
          <w:color w:val="FF0000"/>
          <w:sz w:val="28"/>
          <w:szCs w:val="28"/>
          <w:lang w:val="uk-UA"/>
        </w:rPr>
        <w:t xml:space="preserve"> -</w:t>
      </w:r>
      <w:r w:rsidRPr="00175B9D">
        <w:rPr>
          <w:b/>
          <w:bCs/>
          <w:color w:val="FF0000"/>
          <w:sz w:val="28"/>
          <w:szCs w:val="28"/>
          <w:lang w:val="sv-SE"/>
        </w:rPr>
        <w:t xml:space="preserve"> 2015” 1 жовтня 2015р.</w:t>
      </w:r>
      <w:r w:rsidR="000F4A70" w:rsidRPr="00175B9D">
        <w:rPr>
          <w:b/>
          <w:bCs/>
          <w:color w:val="FF0000"/>
          <w:sz w:val="28"/>
          <w:szCs w:val="28"/>
          <w:lang w:val="sv-SE"/>
        </w:rPr>
        <w:t xml:space="preserve"> (початок о 10.00)</w:t>
      </w:r>
    </w:p>
    <w:p w:rsidR="00456CCA" w:rsidRDefault="00456CCA" w:rsidP="003C50ED">
      <w:pPr>
        <w:spacing w:line="276" w:lineRule="auto"/>
        <w:jc w:val="both"/>
        <w:rPr>
          <w:b/>
          <w:bCs/>
          <w:lang w:val="sv-SE"/>
        </w:rPr>
      </w:pPr>
    </w:p>
    <w:p w:rsidR="00456CCA" w:rsidRPr="00C140EB" w:rsidRDefault="00456CCA" w:rsidP="003C50ED">
      <w:pPr>
        <w:spacing w:line="276" w:lineRule="auto"/>
        <w:jc w:val="both"/>
        <w:rPr>
          <w:b/>
          <w:bCs/>
          <w:lang w:val="sv-SE"/>
        </w:rPr>
      </w:pPr>
    </w:p>
    <w:p w:rsidR="00034C16" w:rsidRPr="00034C16" w:rsidRDefault="00034C16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bCs/>
          <w:lang w:val="uk-UA"/>
        </w:rPr>
      </w:pPr>
      <w:r w:rsidRPr="00034C16">
        <w:rPr>
          <w:b/>
          <w:lang w:val="uk-UA"/>
        </w:rPr>
        <w:t>Вибір режиму правової охорони наукового результату: патентне право, авторське право, ноу-хау</w:t>
      </w:r>
    </w:p>
    <w:p w:rsidR="00034C16" w:rsidRPr="009E7D6E" w:rsidRDefault="00034C16" w:rsidP="003C50ED">
      <w:pPr>
        <w:spacing w:line="276" w:lineRule="auto"/>
        <w:jc w:val="both"/>
        <w:rPr>
          <w:bCs/>
          <w:lang w:val="uk-UA"/>
        </w:rPr>
      </w:pPr>
      <w:r w:rsidRPr="009E7D6E">
        <w:rPr>
          <w:bCs/>
          <w:lang w:val="uk-UA"/>
        </w:rPr>
        <w:t>Писєва В.В.</w:t>
      </w:r>
    </w:p>
    <w:p w:rsidR="00034C16" w:rsidRPr="009E7D6E" w:rsidRDefault="00034C16" w:rsidP="003C50ED">
      <w:pPr>
        <w:spacing w:line="276" w:lineRule="auto"/>
        <w:jc w:val="both"/>
        <w:rPr>
          <w:bCs/>
          <w:lang w:val="uk-UA"/>
        </w:rPr>
      </w:pPr>
      <w:r w:rsidRPr="00034C16">
        <w:rPr>
          <w:bCs/>
          <w:lang w:val="uk-UA"/>
        </w:rPr>
        <w:t>Відділ інтелектуальної власності та трансферу технологій НМУ</w:t>
      </w:r>
      <w:r>
        <w:rPr>
          <w:bCs/>
          <w:lang w:val="uk-UA"/>
        </w:rPr>
        <w:t xml:space="preserve">, </w:t>
      </w:r>
      <w:r>
        <w:rPr>
          <w:lang w:val="uk-UA"/>
        </w:rPr>
        <w:t>НДІ інтелектуальної власності Національної академії правових наук України</w:t>
      </w:r>
    </w:p>
    <w:p w:rsidR="00034C16" w:rsidRPr="00034C16" w:rsidRDefault="00034C16" w:rsidP="003C50ED">
      <w:pPr>
        <w:spacing w:line="276" w:lineRule="auto"/>
        <w:jc w:val="both"/>
        <w:rPr>
          <w:b/>
          <w:bCs/>
          <w:lang w:val="uk-UA"/>
        </w:rPr>
      </w:pPr>
    </w:p>
    <w:p w:rsidR="00665003" w:rsidRPr="00665003" w:rsidRDefault="00665003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bCs/>
          <w:lang w:val="uk-UA"/>
        </w:rPr>
      </w:pPr>
      <w:r w:rsidRPr="00665003">
        <w:rPr>
          <w:b/>
          <w:bCs/>
          <w:lang w:val="uk-UA"/>
        </w:rPr>
        <w:t>Новітні технології в пластичній та реконструктивній хірургії</w:t>
      </w:r>
    </w:p>
    <w:p w:rsidR="00665003" w:rsidRPr="009E7D6E" w:rsidRDefault="00665003" w:rsidP="003C50ED">
      <w:pPr>
        <w:spacing w:line="276" w:lineRule="auto"/>
        <w:jc w:val="both"/>
        <w:rPr>
          <w:bCs/>
          <w:lang w:val="uk-UA"/>
        </w:rPr>
      </w:pPr>
      <w:r w:rsidRPr="009E7D6E">
        <w:rPr>
          <w:bCs/>
          <w:lang w:val="uk-UA"/>
        </w:rPr>
        <w:t>Храпач В.В.</w:t>
      </w:r>
    </w:p>
    <w:p w:rsidR="00665003" w:rsidRPr="009E7D6E" w:rsidRDefault="00665003" w:rsidP="003C50ED">
      <w:pPr>
        <w:spacing w:line="276" w:lineRule="auto"/>
        <w:jc w:val="both"/>
        <w:rPr>
          <w:bCs/>
          <w:lang w:val="uk-UA"/>
        </w:rPr>
      </w:pPr>
      <w:r w:rsidRPr="009E7D6E">
        <w:rPr>
          <w:bCs/>
          <w:lang w:val="uk-UA"/>
        </w:rPr>
        <w:t>Кафедра хірургії №4 НМУ</w:t>
      </w:r>
    </w:p>
    <w:p w:rsidR="00665003" w:rsidRPr="00665003" w:rsidRDefault="00665003" w:rsidP="003C50ED">
      <w:pPr>
        <w:spacing w:line="276" w:lineRule="auto"/>
        <w:jc w:val="both"/>
        <w:rPr>
          <w:b/>
          <w:bCs/>
          <w:lang w:val="uk-UA"/>
        </w:rPr>
      </w:pPr>
    </w:p>
    <w:p w:rsidR="00665003" w:rsidRPr="009E7D6E" w:rsidRDefault="00665003" w:rsidP="003C50ED">
      <w:pPr>
        <w:pStyle w:val="a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Theme="minorEastAsia"/>
          <w:b/>
          <w:iCs/>
          <w:lang w:eastAsia="uk-UA"/>
        </w:rPr>
      </w:pPr>
      <w:r w:rsidRPr="006B4159">
        <w:rPr>
          <w:rFonts w:eastAsiaTheme="minorEastAsia"/>
          <w:b/>
          <w:iCs/>
          <w:lang w:eastAsia="uk-UA"/>
        </w:rPr>
        <w:t xml:space="preserve">Новіметоди та прилади тест-контролю </w:t>
      </w:r>
      <w:r w:rsidRPr="009E7D6E">
        <w:rPr>
          <w:rFonts w:eastAsiaTheme="minorEastAsia"/>
          <w:b/>
          <w:iCs/>
          <w:lang w:eastAsia="uk-UA"/>
        </w:rPr>
        <w:t>(самоконтролю) сітківки для профілактики</w:t>
      </w:r>
      <w:r w:rsidRPr="00665003">
        <w:rPr>
          <w:rFonts w:eastAsiaTheme="minorEastAsia"/>
          <w:b/>
          <w:iCs/>
          <w:lang w:val="en-US" w:eastAsia="uk-UA"/>
        </w:rPr>
        <w:t> </w:t>
      </w:r>
      <w:r w:rsidRPr="009E7D6E">
        <w:rPr>
          <w:rFonts w:eastAsiaTheme="minorEastAsia"/>
          <w:b/>
          <w:iCs/>
          <w:lang w:eastAsia="uk-UA"/>
        </w:rPr>
        <w:t>погіршеннязору</w:t>
      </w:r>
      <w:r w:rsidRPr="00665003">
        <w:rPr>
          <w:rFonts w:eastAsiaTheme="minorEastAsia"/>
          <w:b/>
          <w:iCs/>
          <w:lang w:val="en-US" w:eastAsia="uk-UA"/>
        </w:rPr>
        <w:t> </w:t>
      </w:r>
      <w:r w:rsidRPr="009E7D6E">
        <w:rPr>
          <w:rFonts w:eastAsiaTheme="minorEastAsia"/>
          <w:b/>
          <w:iCs/>
          <w:lang w:eastAsia="uk-UA"/>
        </w:rPr>
        <w:t xml:space="preserve"> у населення</w:t>
      </w:r>
    </w:p>
    <w:p w:rsidR="00665003" w:rsidRPr="00665003" w:rsidRDefault="00665003" w:rsidP="003C50ED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val="uk-UA"/>
        </w:rPr>
      </w:pPr>
      <w:r w:rsidRPr="009E7D6E">
        <w:rPr>
          <w:rFonts w:eastAsiaTheme="minorEastAsia"/>
          <w:bCs/>
          <w:lang w:eastAsia="uk-UA"/>
        </w:rPr>
        <w:t>Вітовська О.П.</w:t>
      </w:r>
      <w:r w:rsidRPr="009E7D6E">
        <w:rPr>
          <w:rFonts w:eastAsiaTheme="minorEastAsia"/>
          <w:bCs/>
          <w:vertAlign w:val="superscript"/>
          <w:lang w:eastAsia="uk-UA"/>
        </w:rPr>
        <w:t>1</w:t>
      </w:r>
      <w:r w:rsidRPr="009E7D6E">
        <w:rPr>
          <w:rFonts w:eastAsiaTheme="minorEastAsia"/>
          <w:bCs/>
          <w:lang w:eastAsia="uk-UA"/>
        </w:rPr>
        <w:t>, Таха С.А.</w:t>
      </w:r>
      <w:r w:rsidRPr="009E7D6E">
        <w:rPr>
          <w:rFonts w:eastAsiaTheme="minorEastAsia"/>
          <w:bCs/>
          <w:vertAlign w:val="superscript"/>
          <w:lang w:eastAsia="uk-UA"/>
        </w:rPr>
        <w:t>1</w:t>
      </w:r>
      <w:r w:rsidRPr="009E7D6E">
        <w:rPr>
          <w:rFonts w:eastAsiaTheme="minorEastAsia"/>
          <w:bCs/>
          <w:lang w:eastAsia="uk-UA"/>
        </w:rPr>
        <w:t>, Плюто І.В.</w:t>
      </w:r>
      <w:r w:rsidRPr="009E7D6E">
        <w:rPr>
          <w:rFonts w:eastAsiaTheme="minorEastAsia"/>
          <w:bCs/>
          <w:vertAlign w:val="superscript"/>
          <w:lang w:eastAsia="uk-UA"/>
        </w:rPr>
        <w:t>2</w:t>
      </w:r>
    </w:p>
    <w:p w:rsidR="00665003" w:rsidRPr="009E7D6E" w:rsidRDefault="00665003" w:rsidP="003C50ED">
      <w:pPr>
        <w:spacing w:line="276" w:lineRule="auto"/>
        <w:jc w:val="both"/>
        <w:rPr>
          <w:rFonts w:eastAsiaTheme="minorEastAsia"/>
          <w:bCs/>
          <w:iCs/>
          <w:lang w:eastAsia="uk-UA"/>
        </w:rPr>
      </w:pPr>
      <w:r w:rsidRPr="009E7D6E">
        <w:rPr>
          <w:rFonts w:eastAsiaTheme="minorEastAsia"/>
          <w:bCs/>
          <w:iCs/>
          <w:vertAlign w:val="superscript"/>
          <w:lang w:eastAsia="uk-UA"/>
        </w:rPr>
        <w:t>1</w:t>
      </w:r>
      <w:r w:rsidRPr="009E7D6E">
        <w:rPr>
          <w:rFonts w:eastAsiaTheme="minorEastAsia"/>
          <w:bCs/>
          <w:iCs/>
          <w:lang w:eastAsia="uk-UA"/>
        </w:rPr>
        <w:t>Кафедра офтальмологіїНМУ</w:t>
      </w:r>
    </w:p>
    <w:p w:rsidR="00665003" w:rsidRPr="00665003" w:rsidRDefault="00665003" w:rsidP="003C50ED">
      <w:pPr>
        <w:spacing w:line="276" w:lineRule="auto"/>
        <w:jc w:val="both"/>
        <w:rPr>
          <w:b/>
          <w:bCs/>
          <w:lang w:val="uk-UA"/>
        </w:rPr>
      </w:pPr>
      <w:r w:rsidRPr="009E7D6E">
        <w:rPr>
          <w:rFonts w:eastAsiaTheme="minorEastAsia"/>
          <w:bCs/>
          <w:iCs/>
          <w:vertAlign w:val="superscript"/>
          <w:lang w:eastAsia="uk-UA"/>
        </w:rPr>
        <w:t>2</w:t>
      </w:r>
      <w:r w:rsidR="008B5B15">
        <w:rPr>
          <w:rFonts w:eastAsiaTheme="minorEastAsia"/>
          <w:bCs/>
          <w:iCs/>
          <w:lang w:eastAsia="uk-UA"/>
        </w:rPr>
        <w:t>Академі</w:t>
      </w:r>
      <w:r w:rsidR="008B5B15">
        <w:rPr>
          <w:rFonts w:eastAsiaTheme="minorEastAsia"/>
          <w:bCs/>
          <w:iCs/>
          <w:lang w:val="uk-UA" w:eastAsia="uk-UA"/>
        </w:rPr>
        <w:t xml:space="preserve">я </w:t>
      </w:r>
      <w:r w:rsidRPr="009E7D6E">
        <w:rPr>
          <w:rFonts w:eastAsiaTheme="minorEastAsia"/>
          <w:bCs/>
          <w:iCs/>
          <w:lang w:eastAsia="uk-UA"/>
        </w:rPr>
        <w:t>технологічних наук України</w:t>
      </w:r>
    </w:p>
    <w:p w:rsidR="00CD4A6C" w:rsidRPr="00665003" w:rsidRDefault="00CD4A6C" w:rsidP="003C50ED">
      <w:pPr>
        <w:spacing w:line="276" w:lineRule="auto"/>
        <w:jc w:val="both"/>
        <w:rPr>
          <w:lang w:val="uk-UA"/>
        </w:rPr>
      </w:pPr>
    </w:p>
    <w:p w:rsidR="00640D4F" w:rsidRPr="00640D4F" w:rsidRDefault="008B5B15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</w:rPr>
      </w:pPr>
      <w:r w:rsidRPr="0095492F">
        <w:rPr>
          <w:b/>
        </w:rPr>
        <w:t>Метод п</w:t>
      </w:r>
      <w:r w:rsidR="0095492F" w:rsidRPr="0095492F">
        <w:rPr>
          <w:b/>
          <w:lang w:val="uk-UA"/>
        </w:rPr>
        <w:t>і</w:t>
      </w:r>
      <w:r w:rsidR="00CD4A6C" w:rsidRPr="0095492F">
        <w:rPr>
          <w:b/>
        </w:rPr>
        <w:t>дготовки</w:t>
      </w:r>
      <w:r w:rsidR="0095492F" w:rsidRPr="0095492F">
        <w:rPr>
          <w:b/>
          <w:lang w:val="uk-UA"/>
        </w:rPr>
        <w:t>розвантажувальної ілеостоми для закриття</w:t>
      </w:r>
    </w:p>
    <w:p w:rsidR="00CD4A6C" w:rsidRPr="00640D4F" w:rsidRDefault="00CD4A6C" w:rsidP="003C50ED">
      <w:pPr>
        <w:pStyle w:val="a4"/>
        <w:spacing w:line="276" w:lineRule="auto"/>
        <w:ind w:left="644"/>
        <w:jc w:val="both"/>
        <w:rPr>
          <w:b/>
          <w:lang w:val="uk-UA"/>
        </w:rPr>
      </w:pPr>
      <w:r w:rsidRPr="00640D4F">
        <w:rPr>
          <w:bCs/>
          <w:lang w:val="uk-UA"/>
        </w:rPr>
        <w:t>Ше</w:t>
      </w:r>
      <w:r w:rsidR="00E67ACC" w:rsidRPr="00640D4F">
        <w:rPr>
          <w:bCs/>
          <w:lang w:val="uk-UA"/>
        </w:rPr>
        <w:t>петько Е.Н., Ковальчук А.В., Зує</w:t>
      </w:r>
      <w:r w:rsidRPr="00640D4F">
        <w:rPr>
          <w:bCs/>
          <w:lang w:val="uk-UA"/>
        </w:rPr>
        <w:t>нко В.В., Козак Ю.С.</w:t>
      </w:r>
    </w:p>
    <w:p w:rsidR="00D815D7" w:rsidRPr="004C3E6D" w:rsidRDefault="00CD4A6C" w:rsidP="003C50ED">
      <w:pPr>
        <w:spacing w:line="276" w:lineRule="auto"/>
        <w:jc w:val="both"/>
        <w:rPr>
          <w:lang w:val="en-US"/>
        </w:rPr>
      </w:pPr>
      <w:r w:rsidRPr="00665003">
        <w:rPr>
          <w:lang w:val="en-US"/>
        </w:rPr>
        <w:t>Кафедрахірургії №3</w:t>
      </w:r>
      <w:r w:rsidR="00665003" w:rsidRPr="00665003">
        <w:rPr>
          <w:lang w:val="uk-UA"/>
        </w:rPr>
        <w:t>НМУ</w:t>
      </w:r>
    </w:p>
    <w:p w:rsidR="00D815D7" w:rsidRPr="00665003" w:rsidRDefault="00D815D7" w:rsidP="003C50ED">
      <w:pPr>
        <w:spacing w:line="276" w:lineRule="auto"/>
        <w:jc w:val="both"/>
        <w:rPr>
          <w:b/>
          <w:lang w:val="uk-UA"/>
        </w:rPr>
      </w:pPr>
    </w:p>
    <w:p w:rsidR="00ED7E9A" w:rsidRPr="00665003" w:rsidRDefault="00CD4A6C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lang w:val="uk-UA"/>
        </w:rPr>
      </w:pPr>
      <w:r w:rsidRPr="00665003">
        <w:rPr>
          <w:b/>
        </w:rPr>
        <w:t>Факторири</w:t>
      </w:r>
      <w:r w:rsidRPr="00665003">
        <w:rPr>
          <w:b/>
          <w:lang w:val="uk-UA"/>
        </w:rPr>
        <w:t>зику гострого післяопераційного панкреатиту після ендоскопічної ретроградної холангіопанкреатографії</w:t>
      </w:r>
    </w:p>
    <w:p w:rsidR="00ED7E9A" w:rsidRPr="00665003" w:rsidRDefault="00ED7E9A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Дронов О.І., Насташенко І.Л., Ковальська І.О., Горлач А.І., Задорожна К.О.</w:t>
      </w:r>
    </w:p>
    <w:p w:rsidR="00ED7E9A" w:rsidRPr="00665003" w:rsidRDefault="00ED7E9A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Кафедра загальної хірургії №1</w:t>
      </w:r>
      <w:r w:rsidR="00665003" w:rsidRPr="00665003">
        <w:rPr>
          <w:lang w:val="uk-UA"/>
        </w:rPr>
        <w:t xml:space="preserve"> НМУ</w:t>
      </w:r>
    </w:p>
    <w:p w:rsidR="00502D44" w:rsidRDefault="00502D44" w:rsidP="003C50ED">
      <w:pPr>
        <w:pStyle w:val="a4"/>
        <w:spacing w:line="276" w:lineRule="auto"/>
        <w:jc w:val="both"/>
        <w:rPr>
          <w:lang w:val="uk-UA"/>
        </w:rPr>
      </w:pPr>
    </w:p>
    <w:p w:rsidR="00E67ACC" w:rsidRPr="00E67ACC" w:rsidRDefault="00E67ACC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</w:rPr>
      </w:pPr>
      <w:r w:rsidRPr="00E67ACC">
        <w:rPr>
          <w:b/>
          <w:lang w:val="uk-UA"/>
        </w:rPr>
        <w:t xml:space="preserve">Графоаналітична модель </w:t>
      </w:r>
      <w:r w:rsidR="00992E03">
        <w:rPr>
          <w:b/>
          <w:lang w:val="uk-UA"/>
        </w:rPr>
        <w:t>екстравазальної</w:t>
      </w:r>
      <w:r w:rsidRPr="00E67ACC">
        <w:rPr>
          <w:b/>
          <w:lang w:val="uk-UA"/>
        </w:rPr>
        <w:t xml:space="preserve"> компресіїартерій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Черняк В.А., Дипкалюк С.В., Зоргач В.Ю.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Кафедра оперативної хірургії НМУ</w:t>
      </w:r>
    </w:p>
    <w:p w:rsidR="00665003" w:rsidRDefault="00665003" w:rsidP="003C50ED">
      <w:pPr>
        <w:pStyle w:val="a4"/>
        <w:spacing w:line="276" w:lineRule="auto"/>
        <w:jc w:val="both"/>
        <w:rPr>
          <w:lang w:val="uk-UA"/>
        </w:rPr>
      </w:pPr>
    </w:p>
    <w:p w:rsidR="00665003" w:rsidRPr="00665003" w:rsidRDefault="00992E03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</w:rPr>
      </w:pPr>
      <w:r>
        <w:rPr>
          <w:b/>
          <w:lang w:val="uk-UA"/>
        </w:rPr>
        <w:t xml:space="preserve">Вітчизняна </w:t>
      </w:r>
      <w:r w:rsidR="00665003" w:rsidRPr="00665003">
        <w:rPr>
          <w:b/>
        </w:rPr>
        <w:t xml:space="preserve"> система для на</w:t>
      </w:r>
      <w:r w:rsidR="00665003" w:rsidRPr="009E7D6E">
        <w:rPr>
          <w:b/>
        </w:rPr>
        <w:t>д</w:t>
      </w:r>
      <w:r>
        <w:rPr>
          <w:b/>
        </w:rPr>
        <w:t>костного остеосинтез</w:t>
      </w:r>
      <w:r>
        <w:rPr>
          <w:b/>
          <w:lang w:val="uk-UA"/>
        </w:rPr>
        <w:t xml:space="preserve">у </w:t>
      </w:r>
      <w:r w:rsidR="00665003" w:rsidRPr="00665003">
        <w:rPr>
          <w:b/>
        </w:rPr>
        <w:t xml:space="preserve"> «Метост»</w:t>
      </w:r>
    </w:p>
    <w:p w:rsidR="00665003" w:rsidRPr="00BB73E6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t>Музиченко П.Ф.,</w:t>
      </w:r>
      <w:r w:rsidR="00BB73E6">
        <w:rPr>
          <w:lang w:val="uk-UA"/>
        </w:rPr>
        <w:t xml:space="preserve"> Ше</w:t>
      </w:r>
      <w:r w:rsidR="00992E03">
        <w:rPr>
          <w:lang w:val="uk-UA"/>
        </w:rPr>
        <w:t>в</w:t>
      </w:r>
      <w:r w:rsidR="00BB73E6">
        <w:rPr>
          <w:lang w:val="uk-UA"/>
        </w:rPr>
        <w:t>ченко О.О.,</w:t>
      </w:r>
      <w:r w:rsidRPr="00665003">
        <w:t>Первак І.Л., Хворостяна Н.Т.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</w:pPr>
      <w:r w:rsidRPr="00665003">
        <w:rPr>
          <w:lang w:val="uk-UA"/>
        </w:rPr>
        <w:t>Кафедра оперативної хірургії НМУ</w:t>
      </w:r>
    </w:p>
    <w:p w:rsidR="00C140EB" w:rsidRDefault="00C140EB" w:rsidP="003C50ED">
      <w:pPr>
        <w:spacing w:line="276" w:lineRule="auto"/>
        <w:jc w:val="both"/>
        <w:rPr>
          <w:b/>
          <w:lang w:val="en-US"/>
        </w:rPr>
      </w:pPr>
    </w:p>
    <w:p w:rsidR="00C140EB" w:rsidRPr="009E7D6E" w:rsidRDefault="00C140EB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</w:rPr>
      </w:pPr>
      <w:r w:rsidRPr="009E7D6E">
        <w:rPr>
          <w:b/>
        </w:rPr>
        <w:t>Хірургічнелікуванняметаболічного синдрому та цукровогодіабету 2 типу.</w:t>
      </w:r>
    </w:p>
    <w:p w:rsidR="00C140EB" w:rsidRPr="009E7D6E" w:rsidRDefault="00C140EB" w:rsidP="003C50ED">
      <w:pPr>
        <w:spacing w:line="276" w:lineRule="auto"/>
        <w:jc w:val="both"/>
      </w:pPr>
      <w:r w:rsidRPr="009E7D6E">
        <w:t>Іоффе О.Ю., Тарасюк Т.В., Цюра Ю.П., Стеценко О.П., Кривопустов М.С</w:t>
      </w:r>
    </w:p>
    <w:p w:rsidR="00C140EB" w:rsidRPr="00ED6590" w:rsidRDefault="00C140EB" w:rsidP="003C50ED">
      <w:pPr>
        <w:spacing w:line="276" w:lineRule="auto"/>
        <w:jc w:val="both"/>
        <w:rPr>
          <w:lang w:val="en-US"/>
        </w:rPr>
      </w:pPr>
      <w:r w:rsidRPr="00ED6590">
        <w:rPr>
          <w:lang w:val="en-US"/>
        </w:rPr>
        <w:t>Кафедразагальноїхірургії №2</w:t>
      </w:r>
    </w:p>
    <w:p w:rsidR="00C140EB" w:rsidRPr="00ED6590" w:rsidRDefault="00C140EB" w:rsidP="003C50ED">
      <w:pPr>
        <w:spacing w:line="276" w:lineRule="auto"/>
        <w:jc w:val="both"/>
        <w:rPr>
          <w:lang w:val="en-US"/>
        </w:rPr>
      </w:pPr>
    </w:p>
    <w:p w:rsidR="00C140EB" w:rsidRPr="009E7D6E" w:rsidRDefault="00C140EB" w:rsidP="003C50E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E7D6E">
        <w:rPr>
          <w:b/>
        </w:rPr>
        <w:t>Хронічнахворобанирок і вісцеральнікандидози</w:t>
      </w:r>
    </w:p>
    <w:p w:rsidR="00C140EB" w:rsidRPr="006B4159" w:rsidRDefault="00C140EB" w:rsidP="003C50E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B4159">
        <w:t xml:space="preserve">Никула Т.Д., Мойсеєнко В.О., Буржинська І.В. </w:t>
      </w:r>
    </w:p>
    <w:p w:rsidR="00C140EB" w:rsidRPr="00ED6590" w:rsidRDefault="00C140EB" w:rsidP="003C50ED">
      <w:pPr>
        <w:widowControl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ED6590">
        <w:rPr>
          <w:lang w:val="en-US"/>
        </w:rPr>
        <w:t>Кафедравнутрішніххвороб</w:t>
      </w:r>
    </w:p>
    <w:p w:rsidR="00C140EB" w:rsidRPr="00ED6590" w:rsidRDefault="00C140EB" w:rsidP="003C50ED">
      <w:pPr>
        <w:spacing w:line="276" w:lineRule="auto"/>
        <w:jc w:val="both"/>
        <w:rPr>
          <w:lang w:val="sv-SE"/>
        </w:rPr>
      </w:pPr>
    </w:p>
    <w:p w:rsidR="00C140EB" w:rsidRPr="00C140EB" w:rsidRDefault="00C140EB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color w:val="000000"/>
        </w:rPr>
      </w:pPr>
      <w:r w:rsidRPr="00C140EB">
        <w:rPr>
          <w:b/>
          <w:color w:val="000000"/>
        </w:rPr>
        <w:t>Значенняактивностімононуклеарнихфагоцитівпериферичноїкрові в прогнозуваннігнійно – септичнихускладненьгострогонекротичного панкреатиту</w:t>
      </w:r>
    </w:p>
    <w:p w:rsidR="00C140EB" w:rsidRPr="00ED6590" w:rsidRDefault="00C140EB" w:rsidP="003C50ED">
      <w:pPr>
        <w:spacing w:line="276" w:lineRule="auto"/>
        <w:jc w:val="both"/>
        <w:rPr>
          <w:color w:val="000000"/>
        </w:rPr>
      </w:pPr>
      <w:r w:rsidRPr="00ED6590">
        <w:rPr>
          <w:color w:val="000000"/>
        </w:rPr>
        <w:t>Тутченко М.І., Сусак Я.М., Сківка Л.М., Васильчук О.В., Дирда О.О.</w:t>
      </w:r>
    </w:p>
    <w:p w:rsidR="00C140EB" w:rsidRPr="00ED6590" w:rsidRDefault="00C140EB" w:rsidP="003C50ED">
      <w:pPr>
        <w:spacing w:line="276" w:lineRule="auto"/>
        <w:jc w:val="both"/>
        <w:rPr>
          <w:color w:val="000000"/>
        </w:rPr>
      </w:pPr>
      <w:r w:rsidRPr="00ED6590">
        <w:rPr>
          <w:color w:val="000000"/>
          <w:lang w:val="en-US"/>
        </w:rPr>
        <w:t>К</w:t>
      </w:r>
      <w:r>
        <w:rPr>
          <w:color w:val="000000"/>
        </w:rPr>
        <w:t>афедрахірургії</w:t>
      </w:r>
      <w:r w:rsidRPr="00ED6590">
        <w:rPr>
          <w:color w:val="000000"/>
        </w:rPr>
        <w:t>стоматологічного факультету</w:t>
      </w:r>
    </w:p>
    <w:p w:rsidR="00C140EB" w:rsidRPr="00ED6590" w:rsidRDefault="00C140EB" w:rsidP="003C50ED">
      <w:pPr>
        <w:spacing w:line="276" w:lineRule="auto"/>
        <w:jc w:val="both"/>
        <w:rPr>
          <w:b/>
        </w:rPr>
      </w:pPr>
    </w:p>
    <w:p w:rsidR="00C140EB" w:rsidRPr="00C140EB" w:rsidRDefault="00C140EB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</w:rPr>
      </w:pPr>
      <w:r w:rsidRPr="00C140EB">
        <w:rPr>
          <w:b/>
        </w:rPr>
        <w:t>Мобільніінформаційнітехнології в фармакотерапіїартеріальноїгіпертензії</w:t>
      </w:r>
    </w:p>
    <w:p w:rsidR="00C140EB" w:rsidRPr="00ED6590" w:rsidRDefault="00C140EB" w:rsidP="003C50ED">
      <w:pPr>
        <w:spacing w:line="276" w:lineRule="auto"/>
        <w:jc w:val="both"/>
      </w:pPr>
      <w:r w:rsidRPr="00ED6590">
        <w:t>Хайтович М.В., Мягка Н.М.</w:t>
      </w:r>
    </w:p>
    <w:p w:rsidR="00C140EB" w:rsidRPr="00ED6590" w:rsidRDefault="00C140EB" w:rsidP="003C50ED">
      <w:pPr>
        <w:spacing w:line="276" w:lineRule="auto"/>
        <w:jc w:val="both"/>
        <w:rPr>
          <w:lang w:val="sv-SE"/>
        </w:rPr>
      </w:pPr>
      <w:r w:rsidRPr="009E7D6E">
        <w:t>К</w:t>
      </w:r>
      <w:r w:rsidRPr="00ED6590">
        <w:t>афедра клінічноїфармакології та клінічноїфармації</w:t>
      </w:r>
    </w:p>
    <w:p w:rsidR="00665003" w:rsidRPr="00665003" w:rsidRDefault="00665003" w:rsidP="003C50ED">
      <w:pPr>
        <w:pStyle w:val="a4"/>
        <w:spacing w:line="276" w:lineRule="auto"/>
        <w:jc w:val="both"/>
        <w:rPr>
          <w:lang w:val="uk-UA"/>
        </w:rPr>
      </w:pPr>
    </w:p>
    <w:p w:rsidR="00502D44" w:rsidRPr="00665003" w:rsidRDefault="00CD4A6C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lang w:val="uk-UA"/>
        </w:rPr>
      </w:pPr>
      <w:r w:rsidRPr="00665003">
        <w:rPr>
          <w:b/>
          <w:lang w:val="uk-UA"/>
        </w:rPr>
        <w:t>Клініко-патогенетичні форми первинної артеріальної гіпертензії у дітей та особливості  їх лікування</w:t>
      </w:r>
    </w:p>
    <w:p w:rsidR="00CD4A6C" w:rsidRPr="00665003" w:rsidRDefault="00CD4A6C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9E7D6E">
        <w:rPr>
          <w:lang w:val="uk-UA"/>
        </w:rPr>
        <w:t>Гищак Т.В.</w:t>
      </w:r>
    </w:p>
    <w:p w:rsidR="00CD4A6C" w:rsidRPr="009E7D6E" w:rsidRDefault="00CD4A6C" w:rsidP="003C50ED">
      <w:pPr>
        <w:pStyle w:val="a4"/>
        <w:spacing w:line="276" w:lineRule="auto"/>
        <w:ind w:left="0"/>
        <w:jc w:val="both"/>
        <w:rPr>
          <w:rFonts w:eastAsiaTheme="minorEastAsia"/>
          <w:lang w:val="uk-UA" w:eastAsia="uk-UA"/>
        </w:rPr>
      </w:pPr>
      <w:r w:rsidRPr="009E7D6E">
        <w:rPr>
          <w:rFonts w:eastAsiaTheme="minorEastAsia"/>
          <w:lang w:val="uk-UA" w:eastAsia="uk-UA"/>
        </w:rPr>
        <w:t>Кафедра педіатрії № 3</w:t>
      </w:r>
      <w:r w:rsidR="00665003" w:rsidRPr="00665003">
        <w:rPr>
          <w:lang w:val="uk-UA"/>
        </w:rPr>
        <w:t>НМУ</w:t>
      </w:r>
    </w:p>
    <w:p w:rsidR="00CD4A6C" w:rsidRPr="009E7D6E" w:rsidRDefault="00CD4A6C" w:rsidP="003C50ED">
      <w:pPr>
        <w:pStyle w:val="a4"/>
        <w:spacing w:line="276" w:lineRule="auto"/>
        <w:ind w:left="0"/>
        <w:jc w:val="both"/>
        <w:rPr>
          <w:rFonts w:eastAsiaTheme="minorEastAsia"/>
          <w:lang w:val="uk-UA" w:eastAsia="uk-UA"/>
        </w:rPr>
      </w:pPr>
    </w:p>
    <w:p w:rsidR="00CD4A6C" w:rsidRPr="009E7D6E" w:rsidRDefault="00C70E1F" w:rsidP="003C50ED">
      <w:pPr>
        <w:pStyle w:val="a4"/>
        <w:numPr>
          <w:ilvl w:val="0"/>
          <w:numId w:val="3"/>
        </w:numPr>
        <w:spacing w:line="276" w:lineRule="auto"/>
        <w:jc w:val="both"/>
        <w:rPr>
          <w:rFonts w:eastAsiaTheme="minorEastAsia"/>
          <w:lang w:eastAsia="uk-UA"/>
        </w:rPr>
      </w:pPr>
      <w:r w:rsidRPr="009E7D6E">
        <w:rPr>
          <w:b/>
          <w:bCs/>
        </w:rPr>
        <w:t>Д</w:t>
      </w:r>
      <w:r w:rsidRPr="00665003">
        <w:rPr>
          <w:b/>
          <w:bCs/>
          <w:lang w:val="uk-UA"/>
        </w:rPr>
        <w:t>іагностикатранзиторноїлактазної недостатності у дітей грудного віку</w:t>
      </w:r>
    </w:p>
    <w:p w:rsidR="00CD4A6C" w:rsidRPr="00665003" w:rsidRDefault="00C70E1F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Марушко Ю.В., Іовіца Т.В.</w:t>
      </w:r>
    </w:p>
    <w:p w:rsidR="00C70E1F" w:rsidRPr="00665003" w:rsidRDefault="00C70E1F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Кафедра педіатрії післядипломної освіти</w:t>
      </w:r>
      <w:r w:rsidR="00665003" w:rsidRPr="00665003">
        <w:rPr>
          <w:lang w:val="uk-UA"/>
        </w:rPr>
        <w:t xml:space="preserve"> НМУ</w:t>
      </w:r>
      <w:r w:rsidRPr="009E7D6E">
        <w:rPr>
          <w:rFonts w:eastAsiaTheme="minorEastAsia"/>
          <w:lang w:val="uk-UA" w:eastAsia="uk-UA"/>
        </w:rPr>
        <w:t xml:space="preserve">, </w:t>
      </w:r>
      <w:r w:rsidRPr="00665003">
        <w:rPr>
          <w:lang w:val="uk-UA"/>
        </w:rPr>
        <w:t>Дитяча київська клінічна лікарня №5</w:t>
      </w:r>
    </w:p>
    <w:p w:rsidR="00C70E1F" w:rsidRPr="00665003" w:rsidRDefault="00C70E1F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4C3E6D" w:rsidRPr="004C3E6D" w:rsidRDefault="004C3E6D" w:rsidP="003C50ED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/>
          <w:lang w:val="uk-UA"/>
        </w:rPr>
      </w:pPr>
      <w:r w:rsidRPr="004C3E6D">
        <w:rPr>
          <w:b/>
          <w:lang w:val="uk-UA"/>
        </w:rPr>
        <w:t>Впровадження трубок силоксанових для калоричної вестибулярної стимуляції у реабілітації ішемічного інсульту</w:t>
      </w:r>
    </w:p>
    <w:p w:rsidR="004C3E6D" w:rsidRPr="00E016D3" w:rsidRDefault="004C3E6D" w:rsidP="003C50ED">
      <w:pPr>
        <w:autoSpaceDE w:val="0"/>
        <w:autoSpaceDN w:val="0"/>
        <w:adjustRightInd w:val="0"/>
        <w:spacing w:line="276" w:lineRule="auto"/>
        <w:jc w:val="both"/>
        <w:rPr>
          <w:lang w:val="uk-UA"/>
        </w:rPr>
      </w:pPr>
      <w:r w:rsidRPr="00E016D3">
        <w:rPr>
          <w:vertAlign w:val="superscript"/>
        </w:rPr>
        <w:t>1</w:t>
      </w:r>
      <w:r w:rsidRPr="00E016D3">
        <w:t xml:space="preserve">Гомза Я.Ю., </w:t>
      </w:r>
      <w:r w:rsidRPr="00E016D3">
        <w:rPr>
          <w:vertAlign w:val="superscript"/>
        </w:rPr>
        <w:t>2</w:t>
      </w:r>
      <w:r w:rsidRPr="00E016D3">
        <w:t xml:space="preserve">Ратушненко О.С., </w:t>
      </w:r>
      <w:r w:rsidRPr="00E016D3">
        <w:rPr>
          <w:vertAlign w:val="superscript"/>
        </w:rPr>
        <w:t>2</w:t>
      </w:r>
      <w:r w:rsidRPr="00E016D3">
        <w:t xml:space="preserve">Ратушненко С.С., </w:t>
      </w:r>
      <w:r w:rsidRPr="00E016D3">
        <w:rPr>
          <w:vertAlign w:val="superscript"/>
        </w:rPr>
        <w:t>3</w:t>
      </w:r>
      <w:r w:rsidRPr="00E016D3">
        <w:t>Пасічний С.В.</w:t>
      </w:r>
    </w:p>
    <w:p w:rsidR="004C3E6D" w:rsidRDefault="004C3E6D" w:rsidP="003C50ED">
      <w:pPr>
        <w:spacing w:line="276" w:lineRule="auto"/>
        <w:jc w:val="both"/>
        <w:rPr>
          <w:lang w:val="uk-UA"/>
        </w:rPr>
      </w:pPr>
      <w:r w:rsidRPr="004C3E6D">
        <w:rPr>
          <w:lang w:val="uk-UA"/>
        </w:rPr>
        <w:t>Кафедра оториноларингології НМУ</w:t>
      </w:r>
    </w:p>
    <w:p w:rsidR="00534DB2" w:rsidRPr="00665003" w:rsidRDefault="00534DB2" w:rsidP="003C50ED">
      <w:pPr>
        <w:spacing w:line="276" w:lineRule="auto"/>
        <w:jc w:val="both"/>
        <w:rPr>
          <w:lang w:val="uk-UA"/>
        </w:rPr>
      </w:pPr>
    </w:p>
    <w:p w:rsidR="00C70E1F" w:rsidRPr="00665003" w:rsidRDefault="00C70E1F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F14890" w:rsidRPr="00665003" w:rsidRDefault="00F14890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</w:rPr>
      </w:pPr>
      <w:r w:rsidRPr="00665003">
        <w:rPr>
          <w:b/>
        </w:rPr>
        <w:lastRenderedPageBreak/>
        <w:t>Прогнози та перспективизастосування  висок</w:t>
      </w:r>
      <w:r w:rsidR="00382EC3">
        <w:rPr>
          <w:b/>
          <w:lang w:val="uk-UA"/>
        </w:rPr>
        <w:t>о</w:t>
      </w:r>
      <w:r w:rsidRPr="00665003">
        <w:rPr>
          <w:b/>
        </w:rPr>
        <w:t>частотного електрозварюваннявмедицині</w:t>
      </w:r>
    </w:p>
    <w:p w:rsidR="00F14890" w:rsidRPr="00665003" w:rsidRDefault="00F14890" w:rsidP="003C50ED">
      <w:pPr>
        <w:pStyle w:val="a4"/>
        <w:spacing w:line="276" w:lineRule="auto"/>
        <w:ind w:left="0"/>
        <w:jc w:val="both"/>
      </w:pPr>
      <w:r w:rsidRPr="00665003">
        <w:t xml:space="preserve">Музиченко П.Ф., Черняк В.А., </w:t>
      </w:r>
      <w:r w:rsidR="00BB73E6">
        <w:rPr>
          <w:lang w:val="uk-UA"/>
        </w:rPr>
        <w:t xml:space="preserve">Шевченко О.О., </w:t>
      </w:r>
      <w:r w:rsidRPr="00665003">
        <w:t>Семенов В.Р., Первак І.Л., Хворостяна Н.Т., Дорошенко С.В., Глущенко Р.М., Прокопець К.О., Селіванов С.С.</w:t>
      </w:r>
    </w:p>
    <w:p w:rsidR="0006722E" w:rsidRDefault="00F14890" w:rsidP="003C50ED">
      <w:pPr>
        <w:spacing w:line="276" w:lineRule="auto"/>
        <w:jc w:val="both"/>
        <w:rPr>
          <w:lang w:val="uk-UA"/>
        </w:rPr>
      </w:pPr>
      <w:r w:rsidRPr="00665003">
        <w:rPr>
          <w:lang w:val="uk-UA"/>
        </w:rPr>
        <w:t>Кафедра оперативної хірургії</w:t>
      </w:r>
      <w:r w:rsidR="00665003" w:rsidRPr="00665003">
        <w:rPr>
          <w:lang w:val="uk-UA"/>
        </w:rPr>
        <w:t>НМУ</w:t>
      </w:r>
    </w:p>
    <w:p w:rsidR="004C3E6D" w:rsidRPr="00665003" w:rsidRDefault="004C3E6D" w:rsidP="003C50ED">
      <w:pPr>
        <w:spacing w:line="276" w:lineRule="auto"/>
        <w:jc w:val="both"/>
      </w:pPr>
    </w:p>
    <w:p w:rsidR="004C3E6D" w:rsidRPr="00665003" w:rsidRDefault="004C3E6D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lang w:val="uk-UA"/>
        </w:rPr>
      </w:pPr>
      <w:r w:rsidRPr="00665003">
        <w:rPr>
          <w:b/>
          <w:lang w:val="uk-UA"/>
        </w:rPr>
        <w:t xml:space="preserve">Роль остеосцинтиграфії в діагностичному скринінгу при ендопротезуванні колінних суглобів </w:t>
      </w:r>
    </w:p>
    <w:p w:rsidR="004C3E6D" w:rsidRPr="00665003" w:rsidRDefault="004C3E6D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Король П.О., Ткаченко М.М</w:t>
      </w:r>
    </w:p>
    <w:p w:rsidR="004C3E6D" w:rsidRDefault="004C3E6D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9E7D6E">
        <w:rPr>
          <w:rFonts w:eastAsiaTheme="minorEastAsia"/>
          <w:bCs/>
          <w:lang w:eastAsia="uk-UA"/>
        </w:rPr>
        <w:t>Кафедра</w:t>
      </w:r>
      <w:r w:rsidRPr="009E7D6E">
        <w:rPr>
          <w:rFonts w:eastAsiaTheme="minorEastAsia"/>
          <w:lang w:eastAsia="uk-UA"/>
        </w:rPr>
        <w:t>радіології та радіаційноїмедицини</w:t>
      </w:r>
      <w:r w:rsidRPr="00665003">
        <w:rPr>
          <w:lang w:val="uk-UA"/>
        </w:rPr>
        <w:t>НМУ</w:t>
      </w:r>
    </w:p>
    <w:p w:rsidR="0006722E" w:rsidRDefault="0006722E" w:rsidP="003C50ED">
      <w:pPr>
        <w:spacing w:line="276" w:lineRule="auto"/>
        <w:ind w:left="105"/>
        <w:jc w:val="both"/>
      </w:pPr>
    </w:p>
    <w:p w:rsidR="004C3E6D" w:rsidRPr="00665003" w:rsidRDefault="004C3E6D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</w:rPr>
      </w:pPr>
      <w:r w:rsidRPr="00665003">
        <w:rPr>
          <w:b/>
          <w:lang w:eastAsia="en-US"/>
        </w:rPr>
        <w:t>Засади  формування здорового способу життя у  підлітків та мікроелементнезабезпеченнядітей</w:t>
      </w:r>
    </w:p>
    <w:p w:rsidR="004C3E6D" w:rsidRPr="00665003" w:rsidRDefault="004C3E6D" w:rsidP="003C50ED">
      <w:pPr>
        <w:pStyle w:val="a4"/>
        <w:spacing w:line="276" w:lineRule="auto"/>
        <w:ind w:left="0"/>
        <w:jc w:val="both"/>
      </w:pPr>
      <w:r w:rsidRPr="00665003">
        <w:t>Марушко Ю.В., Таринська О.Л.</w:t>
      </w:r>
    </w:p>
    <w:p w:rsidR="004C3E6D" w:rsidRPr="00665003" w:rsidRDefault="004C3E6D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Кафедра педіатрії післядипломної освіти НМУ</w:t>
      </w:r>
    </w:p>
    <w:p w:rsidR="004C3E6D" w:rsidRPr="00665003" w:rsidRDefault="004C3E6D" w:rsidP="003C50ED">
      <w:pPr>
        <w:spacing w:line="276" w:lineRule="auto"/>
        <w:ind w:left="105"/>
        <w:jc w:val="both"/>
      </w:pPr>
    </w:p>
    <w:p w:rsidR="00665003" w:rsidRPr="00665003" w:rsidRDefault="00665003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bCs/>
          <w:lang w:val="uk-UA"/>
        </w:rPr>
      </w:pPr>
      <w:r w:rsidRPr="00665003">
        <w:rPr>
          <w:b/>
          <w:bCs/>
          <w:lang w:val="uk-UA"/>
        </w:rPr>
        <w:t>Вивчення відтермінованого впливу стану навколишнього середовища на захворюван</w:t>
      </w:r>
      <w:r w:rsidRPr="00665003">
        <w:rPr>
          <w:b/>
          <w:bCs/>
        </w:rPr>
        <w:t>і</w:t>
      </w:r>
      <w:r w:rsidRPr="00665003">
        <w:rPr>
          <w:b/>
          <w:bCs/>
          <w:lang w:val="uk-UA"/>
        </w:rPr>
        <w:t>сть дитячого населення</w:t>
      </w:r>
    </w:p>
    <w:p w:rsidR="00665003" w:rsidRPr="00665003" w:rsidRDefault="00665003" w:rsidP="003C50ED">
      <w:pPr>
        <w:spacing w:line="276" w:lineRule="auto"/>
        <w:jc w:val="both"/>
        <w:rPr>
          <w:vertAlign w:val="superscript"/>
          <w:lang w:val="uk-UA"/>
        </w:rPr>
      </w:pPr>
      <w:r w:rsidRPr="00665003">
        <w:rPr>
          <w:bCs/>
          <w:lang w:val="uk-UA"/>
        </w:rPr>
        <w:t>Пономаренко Н.П.</w:t>
      </w:r>
      <w:r w:rsidRPr="00665003">
        <w:rPr>
          <w:bCs/>
          <w:vertAlign w:val="superscript"/>
          <w:lang w:val="uk-UA"/>
        </w:rPr>
        <w:t>1,2</w:t>
      </w:r>
      <w:r w:rsidRPr="00665003">
        <w:rPr>
          <w:bCs/>
          <w:lang w:val="uk-UA"/>
        </w:rPr>
        <w:t>, Коршун М.М.</w:t>
      </w:r>
      <w:r w:rsidRPr="00665003">
        <w:rPr>
          <w:bCs/>
          <w:vertAlign w:val="superscript"/>
        </w:rPr>
        <w:t>1</w:t>
      </w:r>
      <w:r w:rsidRPr="00665003">
        <w:rPr>
          <w:bCs/>
          <w:lang w:val="uk-UA"/>
        </w:rPr>
        <w:t>, Гаркавий С.І.</w:t>
      </w:r>
      <w:r w:rsidRPr="00665003">
        <w:rPr>
          <w:bCs/>
          <w:vertAlign w:val="superscript"/>
          <w:lang w:val="uk-UA"/>
        </w:rPr>
        <w:t>1</w:t>
      </w:r>
      <w:r w:rsidRPr="00665003">
        <w:rPr>
          <w:bCs/>
          <w:lang w:val="uk-UA"/>
        </w:rPr>
        <w:t>, Антомонов М.Ю.</w:t>
      </w:r>
      <w:r w:rsidRPr="00665003">
        <w:rPr>
          <w:bCs/>
          <w:vertAlign w:val="superscript"/>
          <w:lang w:val="uk-UA"/>
        </w:rPr>
        <w:t>3</w:t>
      </w:r>
    </w:p>
    <w:p w:rsidR="00665003" w:rsidRPr="00665003" w:rsidRDefault="00665003" w:rsidP="003C50ED">
      <w:pPr>
        <w:spacing w:line="276" w:lineRule="auto"/>
        <w:jc w:val="both"/>
        <w:rPr>
          <w:vertAlign w:val="superscript"/>
          <w:lang w:val="uk-UA"/>
        </w:rPr>
      </w:pPr>
      <w:r w:rsidRPr="00665003">
        <w:rPr>
          <w:vertAlign w:val="superscript"/>
          <w:lang w:val="uk-UA"/>
        </w:rPr>
        <w:t xml:space="preserve">1 </w:t>
      </w:r>
      <w:r w:rsidRPr="00665003">
        <w:rPr>
          <w:lang w:val="uk-UA"/>
        </w:rPr>
        <w:t>Національний медичний університет</w:t>
      </w:r>
      <w:r w:rsidR="004C3E6D">
        <w:rPr>
          <w:lang w:val="uk-UA"/>
        </w:rPr>
        <w:t xml:space="preserve"> імені О.О. Богомольця</w:t>
      </w:r>
    </w:p>
    <w:p w:rsidR="00665003" w:rsidRPr="00665003" w:rsidRDefault="00665003" w:rsidP="003C50ED">
      <w:pPr>
        <w:spacing w:line="276" w:lineRule="auto"/>
        <w:jc w:val="both"/>
        <w:rPr>
          <w:vertAlign w:val="superscript"/>
          <w:lang w:val="uk-UA"/>
        </w:rPr>
      </w:pPr>
      <w:r w:rsidRPr="00665003">
        <w:rPr>
          <w:vertAlign w:val="superscript"/>
          <w:lang w:val="uk-UA"/>
        </w:rPr>
        <w:t xml:space="preserve">2 </w:t>
      </w:r>
      <w:r w:rsidRPr="00665003">
        <w:rPr>
          <w:lang w:val="uk-UA"/>
        </w:rPr>
        <w:t>Головне управління Держсанепідслужби у Чернігівській області, м. Чернігів</w:t>
      </w:r>
    </w:p>
    <w:p w:rsidR="00665003" w:rsidRPr="00665003" w:rsidRDefault="00665003" w:rsidP="003C50ED">
      <w:pPr>
        <w:spacing w:line="276" w:lineRule="auto"/>
        <w:jc w:val="both"/>
        <w:rPr>
          <w:lang w:val="uk-UA"/>
        </w:rPr>
      </w:pPr>
      <w:r w:rsidRPr="00665003">
        <w:rPr>
          <w:vertAlign w:val="superscript"/>
          <w:lang w:val="uk-UA"/>
        </w:rPr>
        <w:t xml:space="preserve">3 </w:t>
      </w:r>
      <w:r w:rsidRPr="00665003">
        <w:rPr>
          <w:lang w:val="uk-UA"/>
        </w:rPr>
        <w:t>ДУ «Інститут гігієни та медичної екології імені О.М. Марзєєва Національної академії медичних наук України», м. Київ</w:t>
      </w:r>
    </w:p>
    <w:p w:rsidR="0006722E" w:rsidRPr="00665003" w:rsidRDefault="0006722E" w:rsidP="003C50ED">
      <w:pPr>
        <w:pStyle w:val="1"/>
        <w:tabs>
          <w:tab w:val="left" w:pos="72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6722E" w:rsidRPr="00665003" w:rsidRDefault="0006722E" w:rsidP="003C50ED">
      <w:pPr>
        <w:pStyle w:val="1"/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65003">
        <w:rPr>
          <w:rFonts w:ascii="Times New Roman" w:hAnsi="Times New Roman"/>
          <w:b/>
          <w:sz w:val="24"/>
          <w:szCs w:val="24"/>
          <w:lang w:val="uk-UA"/>
        </w:rPr>
        <w:t>Фармакологічна активація К</w:t>
      </w:r>
      <w:r w:rsidRPr="00665003">
        <w:rPr>
          <w:rFonts w:ascii="Times New Roman" w:hAnsi="Times New Roman"/>
          <w:b/>
          <w:sz w:val="24"/>
          <w:szCs w:val="24"/>
          <w:vertAlign w:val="subscript"/>
          <w:lang w:val="uk-UA"/>
        </w:rPr>
        <w:t>АТФ</w:t>
      </w:r>
      <w:r w:rsidRPr="00665003">
        <w:rPr>
          <w:rFonts w:ascii="Times New Roman" w:hAnsi="Times New Roman"/>
          <w:b/>
          <w:sz w:val="24"/>
          <w:szCs w:val="24"/>
          <w:lang w:val="uk-UA"/>
        </w:rPr>
        <w:t xml:space="preserve"> каналів відновлює показники скоротливої активності ізольованих неонатальнихкардіоміоцитів щура в умовах оксидативного стресу</w:t>
      </w:r>
    </w:p>
    <w:p w:rsidR="0006722E" w:rsidRPr="00665003" w:rsidRDefault="0006722E" w:rsidP="003C50ED">
      <w:pPr>
        <w:pStyle w:val="a4"/>
        <w:spacing w:line="276" w:lineRule="auto"/>
        <w:ind w:left="0"/>
        <w:jc w:val="both"/>
        <w:rPr>
          <w:bCs/>
          <w:lang w:val="uk-UA"/>
        </w:rPr>
      </w:pPr>
      <w:r w:rsidRPr="00665003">
        <w:rPr>
          <w:bCs/>
          <w:lang w:val="uk-UA"/>
        </w:rPr>
        <w:t>Тарасова К.В., ЛинникО.О., Древицька Т.І., Карвацький І.М.</w:t>
      </w:r>
    </w:p>
    <w:p w:rsidR="0006722E" w:rsidRDefault="0006722E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bCs/>
          <w:lang w:val="uk-UA"/>
        </w:rPr>
        <w:t>Кафедра фізіології</w:t>
      </w:r>
      <w:r w:rsidR="00665003" w:rsidRPr="00665003">
        <w:rPr>
          <w:lang w:val="uk-UA"/>
        </w:rPr>
        <w:t>НМУ</w:t>
      </w:r>
    </w:p>
    <w:p w:rsidR="004C3E6D" w:rsidRPr="00665003" w:rsidRDefault="004C3E6D" w:rsidP="003C50ED">
      <w:pPr>
        <w:pStyle w:val="a4"/>
        <w:spacing w:line="276" w:lineRule="auto"/>
        <w:ind w:left="0"/>
        <w:jc w:val="both"/>
        <w:rPr>
          <w:bCs/>
          <w:lang w:val="uk-UA"/>
        </w:rPr>
      </w:pPr>
    </w:p>
    <w:p w:rsidR="004C3E6D" w:rsidRPr="00665003" w:rsidRDefault="004C3E6D" w:rsidP="003C50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665003">
        <w:rPr>
          <w:b/>
          <w:bCs/>
        </w:rPr>
        <w:t>Формування харчової толерантності у дітей зIgEзалежною алергією на білки коров’ячого молока</w:t>
      </w:r>
    </w:p>
    <w:p w:rsidR="004C3E6D" w:rsidRPr="00425928" w:rsidRDefault="004C3E6D" w:rsidP="003C50E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425928">
        <w:rPr>
          <w:iCs/>
        </w:rPr>
        <w:t>Починок Т.В., Барзилович В.Д., Барзилович А.Д., Гудзій М.Ю.</w:t>
      </w:r>
    </w:p>
    <w:p w:rsidR="004C3E6D" w:rsidRPr="00665003" w:rsidRDefault="004C3E6D" w:rsidP="003C50ED">
      <w:pPr>
        <w:jc w:val="both"/>
        <w:rPr>
          <w:b/>
          <w:bCs/>
          <w:lang w:val="en-US"/>
        </w:rPr>
      </w:pPr>
      <w:r w:rsidRPr="00665003">
        <w:rPr>
          <w:rFonts w:eastAsiaTheme="minorEastAsia"/>
          <w:lang w:val="en-US" w:eastAsia="uk-UA"/>
        </w:rPr>
        <w:t>Кафедрапедіатрії № 1 НМУ</w:t>
      </w:r>
    </w:p>
    <w:p w:rsidR="001B3AAF" w:rsidRPr="00665003" w:rsidRDefault="001B3AAF" w:rsidP="003C50ED">
      <w:pPr>
        <w:pStyle w:val="a4"/>
        <w:spacing w:line="276" w:lineRule="auto"/>
        <w:ind w:left="0"/>
        <w:jc w:val="both"/>
        <w:rPr>
          <w:bCs/>
          <w:lang w:val="uk-UA"/>
        </w:rPr>
      </w:pPr>
    </w:p>
    <w:p w:rsidR="001B3AAF" w:rsidRPr="00665003" w:rsidRDefault="00665003" w:rsidP="003C50ED">
      <w:pPr>
        <w:pStyle w:val="a4"/>
        <w:numPr>
          <w:ilvl w:val="0"/>
          <w:numId w:val="3"/>
        </w:numPr>
        <w:spacing w:line="276" w:lineRule="auto"/>
        <w:jc w:val="both"/>
        <w:rPr>
          <w:bCs/>
          <w:lang w:val="uk-UA"/>
        </w:rPr>
      </w:pPr>
      <w:r w:rsidRPr="00665003">
        <w:rPr>
          <w:b/>
          <w:lang w:val="uk-UA"/>
        </w:rPr>
        <w:t>Mісцелефлуноміду в лікуванні псоріатичного артриту</w:t>
      </w:r>
    </w:p>
    <w:p w:rsidR="00665003" w:rsidRPr="00665003" w:rsidRDefault="00665003" w:rsidP="003C50ED">
      <w:pPr>
        <w:spacing w:line="276" w:lineRule="auto"/>
        <w:jc w:val="both"/>
        <w:rPr>
          <w:lang w:val="uk-UA"/>
        </w:rPr>
      </w:pPr>
      <w:r w:rsidRPr="00665003">
        <w:rPr>
          <w:lang w:val="uk-UA"/>
        </w:rPr>
        <w:t>Яременко О.Б., Федьков Д.Л.</w:t>
      </w:r>
    </w:p>
    <w:p w:rsidR="00665003" w:rsidRPr="00665003" w:rsidRDefault="00665003" w:rsidP="003C50ED">
      <w:pPr>
        <w:spacing w:line="276" w:lineRule="auto"/>
        <w:jc w:val="both"/>
        <w:rPr>
          <w:rFonts w:eastAsiaTheme="minorEastAsia"/>
          <w:lang w:val="en-US" w:eastAsia="uk-UA"/>
        </w:rPr>
      </w:pPr>
      <w:r w:rsidRPr="00665003">
        <w:rPr>
          <w:rFonts w:eastAsiaTheme="minorEastAsia"/>
          <w:bCs/>
          <w:lang w:val="en-US" w:eastAsia="uk-UA"/>
        </w:rPr>
        <w:t>Кафедра</w:t>
      </w:r>
      <w:r w:rsidRPr="00665003">
        <w:rPr>
          <w:rFonts w:eastAsiaTheme="minorEastAsia"/>
          <w:lang w:val="en-US" w:eastAsia="uk-UA"/>
        </w:rPr>
        <w:t>терапіїстоматологічногофакультету</w:t>
      </w:r>
      <w:r w:rsidRPr="00665003">
        <w:rPr>
          <w:lang w:val="uk-UA"/>
        </w:rPr>
        <w:t>НМУ</w:t>
      </w:r>
    </w:p>
    <w:p w:rsidR="00665003" w:rsidRPr="00665003" w:rsidRDefault="00665003" w:rsidP="003C50ED">
      <w:pPr>
        <w:spacing w:line="276" w:lineRule="auto"/>
        <w:jc w:val="both"/>
        <w:rPr>
          <w:rFonts w:eastAsiaTheme="minorEastAsia"/>
          <w:lang w:val="en-US" w:eastAsia="uk-UA"/>
        </w:rPr>
      </w:pPr>
    </w:p>
    <w:p w:rsidR="00665003" w:rsidRPr="00665003" w:rsidRDefault="00665003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lang w:val="uk-UA"/>
        </w:rPr>
      </w:pPr>
      <w:r w:rsidRPr="00665003">
        <w:rPr>
          <w:b/>
          <w:lang w:val="uk-UA"/>
        </w:rPr>
        <w:t xml:space="preserve">Значення пролінемії в прогнозуванні стійкого зниження систолічної дисфункції лівого шлуночка в госпітальному періоді гострого інфаркту міокарда із зубцем </w:t>
      </w:r>
      <w:r w:rsidRPr="009E7D6E">
        <w:rPr>
          <w:b/>
          <w:lang w:val="en-US"/>
        </w:rPr>
        <w:t>Q</w:t>
      </w:r>
      <w:r w:rsidRPr="00665003">
        <w:rPr>
          <w:b/>
          <w:lang w:val="uk-UA"/>
        </w:rPr>
        <w:t xml:space="preserve">. 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Яременко О.Б., Іорданова Н.Х., Дудка П.Ф.</w:t>
      </w:r>
    </w:p>
    <w:p w:rsidR="00665003" w:rsidRDefault="00665003" w:rsidP="003C50ED">
      <w:pPr>
        <w:spacing w:line="276" w:lineRule="auto"/>
        <w:jc w:val="both"/>
        <w:rPr>
          <w:lang w:val="uk-UA"/>
        </w:rPr>
      </w:pPr>
      <w:r w:rsidRPr="00665003">
        <w:rPr>
          <w:rFonts w:eastAsiaTheme="minorEastAsia"/>
          <w:bCs/>
          <w:lang w:val="en-US" w:eastAsia="uk-UA"/>
        </w:rPr>
        <w:t>Кафедра</w:t>
      </w:r>
      <w:r w:rsidRPr="00665003">
        <w:rPr>
          <w:rFonts w:eastAsiaTheme="minorEastAsia"/>
          <w:lang w:val="en-US" w:eastAsia="uk-UA"/>
        </w:rPr>
        <w:t>терапіїстоматологічногофакультету</w:t>
      </w:r>
      <w:r w:rsidRPr="00665003">
        <w:rPr>
          <w:lang w:val="uk-UA"/>
        </w:rPr>
        <w:t>НМУ</w:t>
      </w:r>
    </w:p>
    <w:p w:rsidR="00534DB2" w:rsidRPr="00665003" w:rsidRDefault="00534DB2" w:rsidP="003C50ED">
      <w:pPr>
        <w:spacing w:line="276" w:lineRule="auto"/>
        <w:jc w:val="both"/>
        <w:rPr>
          <w:b/>
          <w:lang w:val="en-US" w:eastAsia="ru-RU"/>
        </w:rPr>
      </w:pPr>
    </w:p>
    <w:p w:rsidR="00665003" w:rsidRPr="00665003" w:rsidRDefault="00665003" w:rsidP="003C50ED">
      <w:pPr>
        <w:spacing w:line="276" w:lineRule="auto"/>
        <w:jc w:val="both"/>
      </w:pPr>
    </w:p>
    <w:p w:rsidR="00665003" w:rsidRPr="00665003" w:rsidRDefault="00665003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lang w:val="uk-UA"/>
        </w:rPr>
      </w:pPr>
      <w:r w:rsidRPr="00665003">
        <w:rPr>
          <w:b/>
        </w:rPr>
        <w:t>Алгоритм лікувально-гігієнічнихзаходів на етапахімплантації в осібпохилоговіку</w:t>
      </w:r>
      <w:r w:rsidRPr="00665003">
        <w:rPr>
          <w:b/>
          <w:lang w:val="uk-UA"/>
        </w:rPr>
        <w:t>.</w:t>
      </w:r>
    </w:p>
    <w:p w:rsidR="00665003" w:rsidRPr="00665003" w:rsidRDefault="00665003" w:rsidP="003C50ED">
      <w:pPr>
        <w:spacing w:line="276" w:lineRule="auto"/>
        <w:jc w:val="both"/>
        <w:rPr>
          <w:b/>
          <w:lang w:val="uk-UA"/>
        </w:rPr>
      </w:pPr>
      <w:r w:rsidRPr="00665003">
        <w:rPr>
          <w:lang w:val="uk-UA"/>
        </w:rPr>
        <w:lastRenderedPageBreak/>
        <w:t>Столяр В.Г.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  <w:rPr>
          <w:b/>
          <w:lang w:val="uk-UA"/>
        </w:rPr>
      </w:pPr>
      <w:r w:rsidRPr="009E7D6E">
        <w:rPr>
          <w:rFonts w:eastAsiaTheme="minorEastAsia"/>
          <w:bCs/>
          <w:lang w:eastAsia="uk-UA"/>
        </w:rPr>
        <w:t>Кафедра терапевтичноїстоматології</w:t>
      </w:r>
      <w:r w:rsidRPr="00665003">
        <w:rPr>
          <w:lang w:val="uk-UA"/>
        </w:rPr>
        <w:t>НМУ</w:t>
      </w:r>
    </w:p>
    <w:p w:rsidR="004C3E6D" w:rsidRPr="00665003" w:rsidRDefault="004C3E6D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4C3E6D" w:rsidRPr="00665003" w:rsidRDefault="004C3E6D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bCs/>
          <w:lang w:val="uk-UA"/>
        </w:rPr>
      </w:pPr>
      <w:r w:rsidRPr="00665003">
        <w:rPr>
          <w:b/>
          <w:bCs/>
          <w:lang w:val="uk-UA"/>
        </w:rPr>
        <w:t>Остеопенічний синдром у дітей з хронічним гастродуоденітом</w:t>
      </w:r>
    </w:p>
    <w:p w:rsidR="004C3E6D" w:rsidRPr="00665003" w:rsidRDefault="004C3E6D" w:rsidP="003C50ED">
      <w:pPr>
        <w:pStyle w:val="a4"/>
        <w:spacing w:line="276" w:lineRule="auto"/>
        <w:ind w:left="0"/>
        <w:jc w:val="both"/>
        <w:rPr>
          <w:b/>
          <w:bCs/>
          <w:lang w:val="uk-UA"/>
        </w:rPr>
      </w:pPr>
      <w:r w:rsidRPr="00665003">
        <w:rPr>
          <w:lang w:val="uk-UA"/>
        </w:rPr>
        <w:t xml:space="preserve">Марушко Ю.В., </w:t>
      </w:r>
      <w:r w:rsidRPr="00665003">
        <w:t>Волоха Т.І.</w:t>
      </w:r>
    </w:p>
    <w:p w:rsidR="004C3E6D" w:rsidRPr="00665003" w:rsidRDefault="004C3E6D" w:rsidP="003C50ED">
      <w:pPr>
        <w:pStyle w:val="a4"/>
        <w:spacing w:line="276" w:lineRule="auto"/>
        <w:ind w:left="0"/>
        <w:jc w:val="both"/>
        <w:rPr>
          <w:lang w:val="uk-UA"/>
        </w:rPr>
      </w:pPr>
      <w:r w:rsidRPr="00665003">
        <w:rPr>
          <w:lang w:val="uk-UA"/>
        </w:rPr>
        <w:t>Кафедра педіатрії післядипломної освіти НМУ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665003" w:rsidRPr="009E7D6E" w:rsidRDefault="00665003" w:rsidP="003C50ED">
      <w:pPr>
        <w:pStyle w:val="a4"/>
        <w:numPr>
          <w:ilvl w:val="0"/>
          <w:numId w:val="3"/>
        </w:numPr>
        <w:jc w:val="both"/>
        <w:rPr>
          <w:b/>
          <w:bCs/>
          <w:lang w:val="uk-UA"/>
        </w:rPr>
      </w:pPr>
      <w:r w:rsidRPr="009E7D6E">
        <w:rPr>
          <w:b/>
          <w:bCs/>
          <w:lang w:val="uk-UA"/>
        </w:rPr>
        <w:t>Рівень вітаміну</w:t>
      </w:r>
      <w:r w:rsidRPr="00665003">
        <w:rPr>
          <w:b/>
          <w:bCs/>
        </w:rPr>
        <w:t>D</w:t>
      </w:r>
      <w:r w:rsidRPr="009E7D6E">
        <w:rPr>
          <w:b/>
          <w:bCs/>
          <w:vertAlign w:val="subscript"/>
          <w:lang w:val="uk-UA"/>
        </w:rPr>
        <w:t>3</w:t>
      </w:r>
      <w:r w:rsidRPr="009E7D6E">
        <w:rPr>
          <w:b/>
          <w:bCs/>
          <w:lang w:val="uk-UA"/>
        </w:rPr>
        <w:t xml:space="preserve"> у дітей пубертатного віку з карієсом зубів та диспалією сполучної тканини</w:t>
      </w:r>
    </w:p>
    <w:p w:rsidR="00665003" w:rsidRPr="004C3E6D" w:rsidRDefault="00665003" w:rsidP="003C50ED">
      <w:pPr>
        <w:jc w:val="both"/>
      </w:pPr>
      <w:r w:rsidRPr="004C3E6D">
        <w:t>Павленко О.В., Мельничук В.В., Мельничук В.А., Починок Т.В.</w:t>
      </w:r>
    </w:p>
    <w:p w:rsidR="00665003" w:rsidRPr="004C3E6D" w:rsidRDefault="00665003" w:rsidP="003C50ED">
      <w:pPr>
        <w:jc w:val="both"/>
      </w:pPr>
      <w:r w:rsidRPr="006B4159">
        <w:rPr>
          <w:rFonts w:eastAsiaTheme="minorEastAsia"/>
          <w:lang w:eastAsia="uk-UA"/>
        </w:rPr>
        <w:t xml:space="preserve">Кафедра педіатрії№ 1 НМУ, </w:t>
      </w:r>
      <w:r w:rsidRPr="004C3E6D">
        <w:t>Національнаакадеміяпіслядипломноїосвітиімені П.Л. Шупика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665003" w:rsidRPr="009E7D6E" w:rsidRDefault="00665003" w:rsidP="003C50ED">
      <w:pPr>
        <w:pStyle w:val="a4"/>
        <w:numPr>
          <w:ilvl w:val="0"/>
          <w:numId w:val="3"/>
        </w:numPr>
        <w:jc w:val="both"/>
        <w:rPr>
          <w:b/>
          <w:iCs/>
          <w:lang w:val="uk-UA"/>
        </w:rPr>
      </w:pPr>
      <w:r w:rsidRPr="009E7D6E">
        <w:rPr>
          <w:b/>
          <w:iCs/>
          <w:lang w:val="uk-UA"/>
        </w:rPr>
        <w:t xml:space="preserve">Рівень вітаміну </w:t>
      </w:r>
      <w:r w:rsidRPr="00665003">
        <w:rPr>
          <w:b/>
          <w:iCs/>
        </w:rPr>
        <w:t>D</w:t>
      </w:r>
      <w:r w:rsidRPr="009E7D6E">
        <w:rPr>
          <w:b/>
          <w:iCs/>
          <w:vertAlign w:val="subscript"/>
          <w:lang w:val="uk-UA"/>
        </w:rPr>
        <w:t>3</w:t>
      </w:r>
      <w:r w:rsidRPr="009E7D6E">
        <w:rPr>
          <w:b/>
          <w:iCs/>
          <w:lang w:val="uk-UA"/>
        </w:rPr>
        <w:t xml:space="preserve"> у дітей підліткового віку з недиференційованою дисплазією сполучної тканини </w:t>
      </w:r>
    </w:p>
    <w:p w:rsidR="00665003" w:rsidRPr="009E7D6E" w:rsidRDefault="00665003" w:rsidP="003C50ED">
      <w:pPr>
        <w:jc w:val="both"/>
        <w:rPr>
          <w:bCs/>
          <w:i/>
          <w:lang w:val="uk-UA"/>
        </w:rPr>
      </w:pPr>
      <w:r w:rsidRPr="009E7D6E">
        <w:rPr>
          <w:bCs/>
          <w:lang w:val="uk-UA"/>
        </w:rPr>
        <w:t>Починок</w:t>
      </w:r>
      <w:r w:rsidRPr="009E7D6E">
        <w:rPr>
          <w:bCs/>
          <w:caps/>
          <w:lang w:val="uk-UA"/>
        </w:rPr>
        <w:t xml:space="preserve"> Т.В., </w:t>
      </w:r>
      <w:r w:rsidRPr="009E7D6E">
        <w:rPr>
          <w:bCs/>
          <w:lang w:val="uk-UA"/>
        </w:rPr>
        <w:t>Тяжка О.В., Васюкова</w:t>
      </w:r>
      <w:r w:rsidRPr="009E7D6E">
        <w:rPr>
          <w:bCs/>
          <w:caps/>
          <w:lang w:val="uk-UA"/>
        </w:rPr>
        <w:t xml:space="preserve"> М.М., Г</w:t>
      </w:r>
      <w:r w:rsidRPr="009E7D6E">
        <w:rPr>
          <w:bCs/>
          <w:lang w:val="uk-UA"/>
        </w:rPr>
        <w:t>оробець</w:t>
      </w:r>
      <w:r w:rsidRPr="009E7D6E">
        <w:rPr>
          <w:bCs/>
          <w:caps/>
          <w:lang w:val="uk-UA"/>
        </w:rPr>
        <w:t xml:space="preserve"> Н.І., </w:t>
      </w:r>
      <w:r w:rsidRPr="009E7D6E">
        <w:rPr>
          <w:bCs/>
          <w:lang w:val="uk-UA"/>
        </w:rPr>
        <w:t>Антошкіна А.М., Чернишова О.В</w:t>
      </w:r>
      <w:r w:rsidRPr="009E7D6E">
        <w:rPr>
          <w:bCs/>
          <w:i/>
          <w:lang w:val="uk-UA"/>
        </w:rPr>
        <w:t>.</w:t>
      </w:r>
    </w:p>
    <w:p w:rsidR="00665003" w:rsidRPr="00665003" w:rsidRDefault="00665003" w:rsidP="003C50ED">
      <w:pPr>
        <w:jc w:val="both"/>
        <w:rPr>
          <w:b/>
          <w:bCs/>
          <w:lang w:val="en-US"/>
        </w:rPr>
      </w:pPr>
      <w:r w:rsidRPr="00665003">
        <w:rPr>
          <w:rFonts w:eastAsiaTheme="minorEastAsia"/>
          <w:lang w:val="en-US" w:eastAsia="uk-UA"/>
        </w:rPr>
        <w:t>Кафедрапедіатрії № 1 НМУ</w:t>
      </w:r>
    </w:p>
    <w:p w:rsidR="00665003" w:rsidRPr="00665003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665003" w:rsidRDefault="00665003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85378C" w:rsidRPr="0085378C" w:rsidRDefault="0085378C" w:rsidP="003C50ED">
      <w:pPr>
        <w:pStyle w:val="a4"/>
        <w:numPr>
          <w:ilvl w:val="0"/>
          <w:numId w:val="3"/>
        </w:numPr>
        <w:spacing w:line="276" w:lineRule="auto"/>
        <w:jc w:val="both"/>
        <w:rPr>
          <w:b/>
          <w:lang w:val="uk-UA"/>
        </w:rPr>
      </w:pPr>
      <w:r w:rsidRPr="0085378C">
        <w:rPr>
          <w:b/>
          <w:lang w:val="uk-UA"/>
        </w:rPr>
        <w:t>Дослідження протеому для визначення</w:t>
      </w:r>
      <w:r>
        <w:rPr>
          <w:b/>
          <w:lang w:val="uk-UA"/>
        </w:rPr>
        <w:t xml:space="preserve"> новітніх</w:t>
      </w:r>
      <w:r w:rsidRPr="0085378C">
        <w:rPr>
          <w:b/>
          <w:lang w:val="uk-UA"/>
        </w:rPr>
        <w:t xml:space="preserve"> передопераційних біомаркерів</w:t>
      </w:r>
      <w:r w:rsidR="004C3E6D" w:rsidRPr="009E7D6E">
        <w:rPr>
          <w:b/>
        </w:rPr>
        <w:t>раку щитоподібноїзалози</w:t>
      </w:r>
    </w:p>
    <w:p w:rsidR="0085378C" w:rsidRDefault="0085378C" w:rsidP="003C50ED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>Дінець А.В.</w:t>
      </w:r>
    </w:p>
    <w:p w:rsidR="0085378C" w:rsidRDefault="0085378C" w:rsidP="003C50ED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>Кафедра хірургії №4 НМУ</w:t>
      </w:r>
    </w:p>
    <w:p w:rsidR="009E7D6E" w:rsidRDefault="009E7D6E" w:rsidP="003C50ED">
      <w:pPr>
        <w:pStyle w:val="a4"/>
        <w:spacing w:line="276" w:lineRule="auto"/>
        <w:ind w:left="0"/>
        <w:jc w:val="both"/>
        <w:rPr>
          <w:lang w:val="uk-UA"/>
        </w:rPr>
      </w:pPr>
    </w:p>
    <w:p w:rsidR="009E7D6E" w:rsidRPr="009E7D6E" w:rsidRDefault="009E7D6E" w:rsidP="003C50ED">
      <w:pPr>
        <w:pStyle w:val="a4"/>
        <w:numPr>
          <w:ilvl w:val="0"/>
          <w:numId w:val="3"/>
        </w:numPr>
        <w:jc w:val="both"/>
        <w:rPr>
          <w:b/>
        </w:rPr>
      </w:pPr>
      <w:r w:rsidRPr="009E7D6E">
        <w:rPr>
          <w:b/>
        </w:rPr>
        <w:t>Профілактикапісляпологовихускладнень у  вагітнихізгерпетичноюінфекцією</w:t>
      </w:r>
    </w:p>
    <w:p w:rsidR="009E7D6E" w:rsidRPr="009E7D6E" w:rsidRDefault="009E7D6E" w:rsidP="003C50ED">
      <w:pPr>
        <w:jc w:val="both"/>
      </w:pPr>
      <w:r w:rsidRPr="009E7D6E">
        <w:t xml:space="preserve">Антонюк М.І., Слободяник О.Я., Наритник Т.Т. </w:t>
      </w:r>
    </w:p>
    <w:p w:rsidR="009E7D6E" w:rsidRDefault="009E7D6E" w:rsidP="003C50ED">
      <w:pPr>
        <w:jc w:val="both"/>
        <w:rPr>
          <w:lang w:val="uk-UA"/>
        </w:rPr>
      </w:pPr>
      <w:r w:rsidRPr="009E7D6E">
        <w:t xml:space="preserve">  Кафедра акушерства та гінекології №1 </w:t>
      </w:r>
      <w:r w:rsidRPr="009E7D6E">
        <w:rPr>
          <w:lang w:val="uk-UA"/>
        </w:rPr>
        <w:t xml:space="preserve"> НМУ</w:t>
      </w:r>
    </w:p>
    <w:p w:rsidR="00912843" w:rsidRDefault="00912843" w:rsidP="003C50ED">
      <w:pPr>
        <w:jc w:val="both"/>
        <w:rPr>
          <w:lang w:val="uk-UA"/>
        </w:rPr>
      </w:pPr>
    </w:p>
    <w:p w:rsidR="00912843" w:rsidRPr="00912843" w:rsidRDefault="00912843" w:rsidP="003C50ED">
      <w:pPr>
        <w:pStyle w:val="a4"/>
        <w:numPr>
          <w:ilvl w:val="0"/>
          <w:numId w:val="3"/>
        </w:numPr>
        <w:jc w:val="both"/>
        <w:rPr>
          <w:lang w:val="uk-UA"/>
        </w:rPr>
      </w:pPr>
      <w:r w:rsidRPr="00912843">
        <w:rPr>
          <w:b/>
          <w:lang w:val="uk-UA"/>
        </w:rPr>
        <w:t>Прогнозування гестаційних ускладнень у вагітних інфікованих парвовірусом В19</w:t>
      </w:r>
    </w:p>
    <w:p w:rsidR="00912843" w:rsidRDefault="00912843" w:rsidP="003C50ED">
      <w:pPr>
        <w:jc w:val="both"/>
        <w:rPr>
          <w:lang w:val="uk-UA"/>
        </w:rPr>
      </w:pPr>
      <w:r w:rsidRPr="00912843">
        <w:rPr>
          <w:lang w:val="uk-UA"/>
        </w:rPr>
        <w:t>Лакатош В.П., Бондаренко Н.П., Осадчук С.В.</w:t>
      </w:r>
    </w:p>
    <w:p w:rsidR="00912843" w:rsidRDefault="00912843" w:rsidP="003C50ED">
      <w:pPr>
        <w:jc w:val="both"/>
        <w:rPr>
          <w:lang w:val="uk-UA"/>
        </w:rPr>
      </w:pPr>
      <w:r w:rsidRPr="009E7D6E">
        <w:t xml:space="preserve">Кафедра акушерства та гінекології №1 </w:t>
      </w:r>
      <w:r w:rsidRPr="009E7D6E">
        <w:rPr>
          <w:lang w:val="uk-UA"/>
        </w:rPr>
        <w:t xml:space="preserve"> НМУ</w:t>
      </w:r>
    </w:p>
    <w:p w:rsidR="004E370B" w:rsidRDefault="004E370B" w:rsidP="003C50ED">
      <w:pPr>
        <w:jc w:val="both"/>
        <w:rPr>
          <w:lang w:val="uk-UA"/>
        </w:rPr>
      </w:pPr>
    </w:p>
    <w:p w:rsidR="00D122F5" w:rsidRPr="00D122F5" w:rsidRDefault="008F6AEC" w:rsidP="003C50ED">
      <w:pPr>
        <w:jc w:val="both"/>
        <w:rPr>
          <w:b/>
          <w:lang w:val="uk-UA"/>
        </w:rPr>
      </w:pPr>
      <w:r w:rsidRPr="004E370B">
        <w:rPr>
          <w:b/>
          <w:lang w:val="uk-UA"/>
        </w:rPr>
        <w:t>30.</w:t>
      </w:r>
      <w:r w:rsidR="00D122F5" w:rsidRPr="00D122F5">
        <w:rPr>
          <w:b/>
        </w:rPr>
        <w:t>До пита</w:t>
      </w:r>
      <w:r w:rsidR="00D122F5" w:rsidRPr="00D122F5">
        <w:rPr>
          <w:b/>
          <w:lang w:val="uk-UA"/>
        </w:rPr>
        <w:t>ння щодо раннього прогнозування розвитку прееклампсії</w:t>
      </w:r>
    </w:p>
    <w:p w:rsidR="00D122F5" w:rsidRDefault="00D122F5" w:rsidP="003C50ED">
      <w:pPr>
        <w:jc w:val="both"/>
        <w:rPr>
          <w:lang w:val="uk-UA"/>
        </w:rPr>
      </w:pPr>
      <w:r w:rsidRPr="00D122F5">
        <w:rPr>
          <w:lang w:val="uk-UA"/>
        </w:rPr>
        <w:t>Венцківська І.Б., Аксьонова А.В., Костенко О.Ю.</w:t>
      </w:r>
    </w:p>
    <w:p w:rsidR="00D122F5" w:rsidRDefault="00D122F5" w:rsidP="003C50ED">
      <w:pPr>
        <w:jc w:val="both"/>
        <w:rPr>
          <w:lang w:val="uk-UA"/>
        </w:rPr>
      </w:pPr>
      <w:r w:rsidRPr="009E7D6E">
        <w:t xml:space="preserve">Кафедра акушерства та гінекології №1 </w:t>
      </w:r>
      <w:r w:rsidRPr="009E7D6E">
        <w:rPr>
          <w:lang w:val="uk-UA"/>
        </w:rPr>
        <w:t xml:space="preserve"> НМУ</w:t>
      </w:r>
    </w:p>
    <w:p w:rsidR="008F6AEC" w:rsidRDefault="008F6AEC" w:rsidP="003C50ED">
      <w:pPr>
        <w:jc w:val="both"/>
        <w:rPr>
          <w:lang w:val="uk-UA"/>
        </w:rPr>
      </w:pPr>
    </w:p>
    <w:p w:rsidR="008F6AEC" w:rsidRPr="004E370B" w:rsidRDefault="008F6AEC" w:rsidP="003C50ED">
      <w:pPr>
        <w:pStyle w:val="a4"/>
        <w:numPr>
          <w:ilvl w:val="0"/>
          <w:numId w:val="10"/>
        </w:numPr>
        <w:jc w:val="both"/>
        <w:rPr>
          <w:b/>
          <w:lang w:val="uk-UA"/>
        </w:rPr>
      </w:pPr>
      <w:r w:rsidRPr="004E370B">
        <w:rPr>
          <w:b/>
          <w:lang w:val="uk-UA"/>
        </w:rPr>
        <w:t xml:space="preserve">Інтранатальне застосування магнію сульфату з метою нейропротекції         недоношеного плода в аспекті безпеки для роділлі. </w:t>
      </w:r>
    </w:p>
    <w:p w:rsidR="008F6AEC" w:rsidRPr="008F6AEC" w:rsidRDefault="008F6AEC" w:rsidP="003C50ED">
      <w:pPr>
        <w:jc w:val="both"/>
        <w:rPr>
          <w:lang w:val="uk-UA"/>
        </w:rPr>
      </w:pPr>
      <w:r w:rsidRPr="008F6AEC">
        <w:rPr>
          <w:lang w:val="uk-UA"/>
        </w:rPr>
        <w:t xml:space="preserve">Венцківський Б.М., Вітовський Я.М.,Загородня О.С. </w:t>
      </w:r>
    </w:p>
    <w:p w:rsidR="008F6AEC" w:rsidRPr="008F6AEC" w:rsidRDefault="008F6AEC" w:rsidP="003C50ED">
      <w:pPr>
        <w:jc w:val="both"/>
        <w:rPr>
          <w:lang w:val="uk-UA"/>
        </w:rPr>
      </w:pPr>
      <w:r w:rsidRPr="009E7D6E">
        <w:t xml:space="preserve">Кафедра акушерства та гінекології №1 </w:t>
      </w:r>
      <w:r w:rsidRPr="009E7D6E">
        <w:rPr>
          <w:lang w:val="uk-UA"/>
        </w:rPr>
        <w:t xml:space="preserve"> НМУ</w:t>
      </w:r>
    </w:p>
    <w:p w:rsidR="00D122F5" w:rsidRPr="00D122F5" w:rsidRDefault="00D122F5" w:rsidP="003C50ED">
      <w:pPr>
        <w:jc w:val="both"/>
        <w:rPr>
          <w:lang w:val="uk-UA"/>
        </w:rPr>
      </w:pPr>
    </w:p>
    <w:p w:rsidR="00912843" w:rsidRPr="00D122F5" w:rsidRDefault="00912843" w:rsidP="003C50ED">
      <w:pPr>
        <w:jc w:val="both"/>
        <w:rPr>
          <w:lang w:val="uk-UA"/>
        </w:rPr>
      </w:pPr>
    </w:p>
    <w:p w:rsidR="009E7D6E" w:rsidRPr="009E7D6E" w:rsidRDefault="009E7D6E" w:rsidP="003C50ED">
      <w:pPr>
        <w:pStyle w:val="a4"/>
        <w:spacing w:line="276" w:lineRule="auto"/>
        <w:jc w:val="both"/>
        <w:rPr>
          <w:lang w:val="uk-UA"/>
        </w:rPr>
      </w:pPr>
      <w:bookmarkStart w:id="0" w:name="_GoBack"/>
      <w:bookmarkEnd w:id="0"/>
    </w:p>
    <w:sectPr w:rsidR="009E7D6E" w:rsidRPr="009E7D6E" w:rsidSect="00853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88" w:rsidRDefault="008E4588" w:rsidP="00120A49">
      <w:r>
        <w:separator/>
      </w:r>
    </w:p>
  </w:endnote>
  <w:endnote w:type="continuationSeparator" w:id="1">
    <w:p w:rsidR="008E4588" w:rsidRDefault="008E4588" w:rsidP="00120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49" w:rsidRDefault="00120A4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477"/>
      <w:docPartObj>
        <w:docPartGallery w:val="Page Numbers (Bottom of Page)"/>
        <w:docPartUnique/>
      </w:docPartObj>
    </w:sdtPr>
    <w:sdtContent>
      <w:p w:rsidR="001219D5" w:rsidRDefault="002F4A75">
        <w:pPr>
          <w:pStyle w:val="a9"/>
          <w:jc w:val="center"/>
        </w:pPr>
        <w:r>
          <w:fldChar w:fldCharType="begin"/>
        </w:r>
        <w:r w:rsidR="00281FF7">
          <w:instrText xml:space="preserve"> PAGE   \* MERGEFORMAT </w:instrText>
        </w:r>
        <w:r>
          <w:fldChar w:fldCharType="separate"/>
        </w:r>
        <w:r w:rsidR="009373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0A49" w:rsidRDefault="00120A4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49" w:rsidRDefault="00120A4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88" w:rsidRDefault="008E4588" w:rsidP="00120A49">
      <w:r>
        <w:separator/>
      </w:r>
    </w:p>
  </w:footnote>
  <w:footnote w:type="continuationSeparator" w:id="1">
    <w:p w:rsidR="008E4588" w:rsidRDefault="008E4588" w:rsidP="00120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49" w:rsidRDefault="00120A4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49" w:rsidRDefault="00120A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49" w:rsidRDefault="00120A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4C5"/>
    <w:multiLevelType w:val="hybridMultilevel"/>
    <w:tmpl w:val="2C24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115E"/>
    <w:multiLevelType w:val="hybridMultilevel"/>
    <w:tmpl w:val="1E8E85D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F365D1E"/>
    <w:multiLevelType w:val="hybridMultilevel"/>
    <w:tmpl w:val="20E6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87544"/>
    <w:multiLevelType w:val="hybridMultilevel"/>
    <w:tmpl w:val="1D3A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E25DA"/>
    <w:multiLevelType w:val="hybridMultilevel"/>
    <w:tmpl w:val="559E1906"/>
    <w:lvl w:ilvl="0" w:tplc="7424FDB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602B4"/>
    <w:multiLevelType w:val="hybridMultilevel"/>
    <w:tmpl w:val="5C2456D0"/>
    <w:lvl w:ilvl="0" w:tplc="EAAA13C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5741C"/>
    <w:multiLevelType w:val="hybridMultilevel"/>
    <w:tmpl w:val="BB78654C"/>
    <w:lvl w:ilvl="0" w:tplc="053E5336">
      <w:start w:val="3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D71552F"/>
    <w:multiLevelType w:val="hybridMultilevel"/>
    <w:tmpl w:val="FE7A3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74F75"/>
    <w:multiLevelType w:val="hybridMultilevel"/>
    <w:tmpl w:val="B60C7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62CE7"/>
    <w:multiLevelType w:val="hybridMultilevel"/>
    <w:tmpl w:val="B48858D6"/>
    <w:lvl w:ilvl="0" w:tplc="6F687F22">
      <w:start w:val="8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05D7"/>
    <w:rsid w:val="00006AA0"/>
    <w:rsid w:val="00034C16"/>
    <w:rsid w:val="00045C76"/>
    <w:rsid w:val="0006722E"/>
    <w:rsid w:val="0008293E"/>
    <w:rsid w:val="000F1750"/>
    <w:rsid w:val="000F4A70"/>
    <w:rsid w:val="000F681F"/>
    <w:rsid w:val="00120A49"/>
    <w:rsid w:val="001219D5"/>
    <w:rsid w:val="001324AD"/>
    <w:rsid w:val="00175B9D"/>
    <w:rsid w:val="001B229F"/>
    <w:rsid w:val="001B3AAF"/>
    <w:rsid w:val="001E1CC0"/>
    <w:rsid w:val="00205B0E"/>
    <w:rsid w:val="00281FF7"/>
    <w:rsid w:val="002D62BB"/>
    <w:rsid w:val="002E7703"/>
    <w:rsid w:val="002F261F"/>
    <w:rsid w:val="002F4A75"/>
    <w:rsid w:val="0032024E"/>
    <w:rsid w:val="00340365"/>
    <w:rsid w:val="003679B4"/>
    <w:rsid w:val="00382EC3"/>
    <w:rsid w:val="003C50ED"/>
    <w:rsid w:val="003C64AA"/>
    <w:rsid w:val="00425928"/>
    <w:rsid w:val="00456CCA"/>
    <w:rsid w:val="004847D9"/>
    <w:rsid w:val="004B2B8E"/>
    <w:rsid w:val="004B326F"/>
    <w:rsid w:val="004C3E6D"/>
    <w:rsid w:val="004E370B"/>
    <w:rsid w:val="004F28C2"/>
    <w:rsid w:val="00502D44"/>
    <w:rsid w:val="00525D93"/>
    <w:rsid w:val="00530C30"/>
    <w:rsid w:val="00534DB2"/>
    <w:rsid w:val="005603C7"/>
    <w:rsid w:val="0064062F"/>
    <w:rsid w:val="00640D4F"/>
    <w:rsid w:val="00665003"/>
    <w:rsid w:val="00683F58"/>
    <w:rsid w:val="006B4159"/>
    <w:rsid w:val="0071531A"/>
    <w:rsid w:val="007A402E"/>
    <w:rsid w:val="007E321A"/>
    <w:rsid w:val="007F2D08"/>
    <w:rsid w:val="007F4B88"/>
    <w:rsid w:val="008532C1"/>
    <w:rsid w:val="0085378C"/>
    <w:rsid w:val="00865D1C"/>
    <w:rsid w:val="008764B8"/>
    <w:rsid w:val="00890A66"/>
    <w:rsid w:val="008B5B15"/>
    <w:rsid w:val="008E4588"/>
    <w:rsid w:val="008F6AEC"/>
    <w:rsid w:val="008F7A7A"/>
    <w:rsid w:val="00912843"/>
    <w:rsid w:val="009373D5"/>
    <w:rsid w:val="00943AFB"/>
    <w:rsid w:val="0095492F"/>
    <w:rsid w:val="009905D7"/>
    <w:rsid w:val="00992E03"/>
    <w:rsid w:val="009E7D6E"/>
    <w:rsid w:val="00A67E24"/>
    <w:rsid w:val="00AB7CAF"/>
    <w:rsid w:val="00AE3F39"/>
    <w:rsid w:val="00AF254D"/>
    <w:rsid w:val="00B81392"/>
    <w:rsid w:val="00B84B61"/>
    <w:rsid w:val="00B85DE7"/>
    <w:rsid w:val="00B92EE9"/>
    <w:rsid w:val="00BB73E6"/>
    <w:rsid w:val="00C140EB"/>
    <w:rsid w:val="00C70E1F"/>
    <w:rsid w:val="00C85E8E"/>
    <w:rsid w:val="00CB153B"/>
    <w:rsid w:val="00CD4A6C"/>
    <w:rsid w:val="00CD6AE9"/>
    <w:rsid w:val="00D05912"/>
    <w:rsid w:val="00D122F5"/>
    <w:rsid w:val="00D126CC"/>
    <w:rsid w:val="00D27646"/>
    <w:rsid w:val="00D43A34"/>
    <w:rsid w:val="00D60BBE"/>
    <w:rsid w:val="00D62B5C"/>
    <w:rsid w:val="00D73F3F"/>
    <w:rsid w:val="00D815D7"/>
    <w:rsid w:val="00DA53D7"/>
    <w:rsid w:val="00DF04D8"/>
    <w:rsid w:val="00DF14C3"/>
    <w:rsid w:val="00E016D3"/>
    <w:rsid w:val="00E60AD5"/>
    <w:rsid w:val="00E67ACC"/>
    <w:rsid w:val="00E762B6"/>
    <w:rsid w:val="00E82D5A"/>
    <w:rsid w:val="00ED7E9A"/>
    <w:rsid w:val="00F04538"/>
    <w:rsid w:val="00F14890"/>
    <w:rsid w:val="00F1758E"/>
    <w:rsid w:val="00F507D1"/>
    <w:rsid w:val="00F94FFE"/>
    <w:rsid w:val="00FB4095"/>
    <w:rsid w:val="00FC4D46"/>
    <w:rsid w:val="00FE3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05D7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8764B8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A67E24"/>
    <w:pPr>
      <w:widowControl w:val="0"/>
      <w:suppressAutoHyphens w:val="0"/>
      <w:spacing w:after="120" w:line="439" w:lineRule="auto"/>
      <w:ind w:firstLine="720"/>
      <w:jc w:val="both"/>
    </w:pPr>
    <w:rPr>
      <w:rFonts w:ascii="Arial" w:hAnsi="Arial"/>
      <w:sz w:val="22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A67E24"/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FE374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customStyle="1" w:styleId="1">
    <w:name w:val="Текст1"/>
    <w:basedOn w:val="a"/>
    <w:rsid w:val="00FE3748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65003"/>
  </w:style>
  <w:style w:type="paragraph" w:styleId="a7">
    <w:name w:val="header"/>
    <w:basedOn w:val="a"/>
    <w:link w:val="a8"/>
    <w:uiPriority w:val="99"/>
    <w:semiHidden/>
    <w:unhideWhenUsed/>
    <w:rsid w:val="00120A4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A49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120A4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A49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905D7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8764B8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A67E24"/>
    <w:pPr>
      <w:widowControl w:val="0"/>
      <w:suppressAutoHyphens w:val="0"/>
      <w:spacing w:after="120" w:line="439" w:lineRule="auto"/>
      <w:ind w:firstLine="720"/>
      <w:jc w:val="both"/>
    </w:pPr>
    <w:rPr>
      <w:rFonts w:ascii="Arial" w:hAnsi="Arial"/>
      <w:sz w:val="22"/>
      <w:szCs w:val="20"/>
      <w:lang w:val="uk-UA" w:eastAsia="ru-RU"/>
    </w:rPr>
  </w:style>
  <w:style w:type="character" w:customStyle="1" w:styleId="a6">
    <w:name w:val="Body Text Char"/>
    <w:basedOn w:val="a0"/>
    <w:link w:val="a5"/>
    <w:uiPriority w:val="99"/>
    <w:rsid w:val="00A67E24"/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FE374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customStyle="1" w:styleId="1">
    <w:name w:val="Текст1"/>
    <w:basedOn w:val="a"/>
    <w:rsid w:val="00FE3748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65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11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8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637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5831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8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27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1307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2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8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4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43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77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Музиченко</dc:creator>
  <cp:lastModifiedBy>User</cp:lastModifiedBy>
  <cp:revision>50</cp:revision>
  <dcterms:created xsi:type="dcterms:W3CDTF">2015-09-23T07:03:00Z</dcterms:created>
  <dcterms:modified xsi:type="dcterms:W3CDTF">2015-09-30T11:46:00Z</dcterms:modified>
</cp:coreProperties>
</file>